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1fb79a3377df451fbbbcebdb06a32e7a8e1c7e"/>
    <w:p>
      <w:pPr>
        <w:pStyle w:val="Heading3"/>
      </w:pPr>
      <w:r>
        <w:t xml:space="preserve">Итоги призыва на военную службу осенью 2018 года</w:t>
      </w:r>
    </w:p>
    <w:p>
      <w:pPr>
        <w:pStyle w:val="FirstParagraph"/>
      </w:pPr>
      <w:r>
        <w:t xml:space="preserve">25.12.2018</w:t>
      </w:r>
    </w:p>
    <w:p>
      <w:pPr>
        <w:pStyle w:val="BodyText"/>
      </w:pPr>
      <w:r>
        <w:rPr>
          <w:bCs/>
          <w:b/>
        </w:rPr>
        <w:t xml:space="preserve">ХОД ПРИЗЫВА НА ВОЕННУЮ СЛУЖБУ В РАЙОНЕ ЦАРИЦЫНО</w:t>
      </w:r>
    </w:p>
    <w:p>
      <w:pPr>
        <w:pStyle w:val="BodyText"/>
      </w:pPr>
      <w:r>
        <w:rPr>
          <w:bCs/>
          <w:b/>
        </w:rPr>
        <w:t xml:space="preserve">по состоянию на 06.12.2018</w:t>
      </w:r>
    </w:p>
    <w:p>
      <w:pPr>
        <w:pStyle w:val="BodyText"/>
      </w:pPr>
      <w:r>
        <w:rPr>
          <w:bCs/>
          <w:b/>
        </w:rPr>
        <w:t xml:space="preserve">Задание на призыв -53 чел, призвано -51 чел.,</w:t>
      </w:r>
    </w:p>
    <w:p>
      <w:pPr>
        <w:pStyle w:val="BodyText"/>
      </w:pPr>
      <w:r>
        <w:rPr>
          <w:bCs/>
          <w:b/>
        </w:rPr>
        <w:t xml:space="preserve">что составляет 96,2% от нормы задания на призыв.</w:t>
      </w:r>
    </w:p>
    <w:p>
      <w:pPr>
        <w:pStyle w:val="BodyText"/>
      </w:pPr>
      <w:r>
        <w:rPr>
          <w:bCs/>
          <w:b/>
        </w:rPr>
        <w:t xml:space="preserve">Отправлено на военную службу – 45 человек.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http://tsaricino.mos.ru/voenkomat-informirue/detail/7788928.html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voenkomat-informirue/detail/778892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voenkomat-informirue/detail/778892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2025-03-30T10:24:59Z</dcterms:created>
  <dcterms:modified xsi:type="dcterms:W3CDTF">2025-03-30T10:24:59Z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