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центральные-диаметры"/>
    <w:p>
      <w:pPr>
        <w:pStyle w:val="Heading3"/>
      </w:pPr>
      <w:r>
        <w:t xml:space="preserve">Московские центральные диаметры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http://tsaricino.mos.ru/transport/the-development-of-surface-city-passenger-transport/detail/8445637.html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ransport/the-development-of-surface-city-passenger-transport/detail/844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ransport/the-development-of-surface-city-passenger-transport/detail/844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2023-09-26T17:39:28Z</dcterms:created>
  <dcterms:modified xsi:type="dcterms:W3CDTF">2023-09-26T17:39:28Z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