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районе-царицыно-зажгут-свечу-памяти"/>
    <w:p>
      <w:pPr>
        <w:pStyle w:val="Heading3"/>
      </w:pPr>
      <w:r>
        <w:t xml:space="preserve">В РАЙОНЕ ЦАРИЦЫНО ЗАЖГУТ «СВЕЧУ ПАМЯТИ»</w:t>
      </w:r>
    </w:p>
    <w:p>
      <w:pPr>
        <w:pStyle w:val="FirstParagraph"/>
      </w:pPr>
      <w:r>
        <w:t xml:space="preserve">19.06.2017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IMG_34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Фронтовиков, тружеников тыла, узников фашистских концлагерей, жителей оккупированных территорий и блокадного Ленинграда. </w:t>
      </w:r>
    </w:p>
    <w:p>
      <w:pPr>
        <w:pStyle w:val="BodyText"/>
      </w:pPr>
      <w:r>
        <w:t xml:space="preserve">В честь этой скорбной даты в районе Царицыно пройдет мемориальная акция «Свеча памяти». Торжественный митинг, посвященный Дню памяти и скорби, состоится в 12 часов 22 июня у памятного камня «Защитникам Отечества», в парке «Сосенки», на улице Тимуровская. </w:t>
      </w:r>
    </w:p>
    <w:p>
      <w:pPr>
        <w:pStyle w:val="BodyText"/>
      </w:pPr>
      <w:r>
        <w:t xml:space="preserve">Организатором мероприятия выступил аппарата Совета депутатов муниципального округа Царицыно совместно с детско-юношеским и молодежным объединением «Паритет» и молодежной палатой района. Акция пройдет в рамках программы по организации социально значимых и мероприятий военно-патриотического воспитания жителей. </w:t>
      </w:r>
    </w:p>
    <w:p>
      <w:pPr>
        <w:pStyle w:val="BodyText"/>
      </w:pPr>
      <w:r>
        <w:t xml:space="preserve">«Эта скорбное событие в истории нашей страны, но забывать о нем мы не имеем права. Мемориальная акция “Свеча памяти” — часть работы по сохранению исторической памяти. Необходимо передавать из поколения в поколение правду о Великой Отечественной войне и прививать молодежи уважение к героям, отдавшим жизни ради мира на земле», — отметила руководитель аппарата Совета депутатов МО Царицыно Валентина Алпеева.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http://tsaricino.mos.ru/towards-the-73th-anniversary-of-the-victory-in-the-great-patriotic-voeny-1941-1945/detail/6242702.html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6242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6242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2024-12-02T03:31:58Z</dcterms:created>
  <dcterms:modified xsi:type="dcterms:W3CDTF">2024-12-02T03:31:58Z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