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739b44fd2d65301c91c4bb03e63c027881c33"/>
    <w:p>
      <w:pPr>
        <w:pStyle w:val="Heading3"/>
      </w:pPr>
      <w:r>
        <w:t xml:space="preserve">В 2015 году исполняется 72 года Сталинградской битве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drawing>
          <wp:inline>
            <wp:extent cx="5334000" cy="45096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79400195_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09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2015 году исполняется 72 года Сталинградской битве. 2 февраля 1943 года считается одним из переломных моментов в ходе Великой Отечественной войны.</w:t>
      </w:r>
    </w:p>
    <w:p>
      <w:pPr>
        <w:pStyle w:val="BodyText"/>
      </w:pPr>
      <w:r>
        <w:t xml:space="preserve">Итогом сражения под Сталинградом стало начало изгнания немецко-фашистских захватчиков с территории СССР. В России ежегодно вспоминают эту дату. </w:t>
      </w:r>
      <w:r>
        <w:t xml:space="preserve">На территории района Царицыно проживают 18 участников Сталинградской битвы. </w:t>
      </w:r>
      <w:r>
        <w:t xml:space="preserve">От имени управы района Царицыно каждому ветерану-участнику Сталинградской битвы будет вручен подарок.</w:t>
      </w:r>
    </w:p>
    <w:p>
      <w:pPr>
        <w:pStyle w:val="BodyText"/>
      </w:pPr>
      <w:r>
        <w:rPr>
          <w:bCs/>
          <w:b/>
        </w:rPr>
        <w:t xml:space="preserve">Спасибо Вам, дорогие ветераны, за стойкость и мужество. Здоровья вам, долгих лет жизни, хорошего настроения и внимания родных и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http://tsaricino.mos.ru/towards-the-73th-anniversary-of-the-victory-in-the-great-patriotic-voeny-1941-1945/detail/1552825.html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552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552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2024-10-28T19:15:36Z</dcterms:created>
  <dcterms:modified xsi:type="dcterms:W3CDTF">2024-10-28T19:15:36Z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