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8d1fc021bc2fe73acdf8e0935bbb41985211f"/>
    <w:p>
      <w:pPr>
        <w:pStyle w:val="Heading3"/>
      </w:pPr>
      <w:r>
        <w:t xml:space="preserve">С 24 по 28 марта 2025 года на территории Отдела МВД России по району Царицыно г. Москвы проводится оперативно-профилактическое мероприятие под условным наименованием «Подросток».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Данное мероприятие направлено на предупреждение алкоголизации и наркомании в подростковой среде, выявлению лиц, вовлекающих несовершеннолетних в употребление спиртных напитков, наркотических средств и психотропных веществ. Проводится во взаимодействии с органами и учреждениями профилактики безнадзорности и правонарушений несовершеннолетних, освещается средствами массовой информации.</w:t>
      </w:r>
    </w:p>
    <w:p>
      <w:pPr>
        <w:pStyle w:val="BodyText"/>
      </w:pPr>
      <w:r>
        <w:t xml:space="preserve">Целью операции является обеспечение занятости, предупреждение безнадзорности, пресечение правонарушений несовершеннолетних, защита их прав и законных интересов.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http://tsaricino.mos.ru/the-commission-on-minors-affairs-and-protection-of-their-rights/obshchaya-informatsi/detail/12876911.html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87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87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2025-06-12T05:10:43Z</dcterms:created>
  <dcterms:modified xsi:type="dcterms:W3CDTF">2025-06-12T05:10:43Z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