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629c294fc26997a31d16ef4a85654523c9500"/>
    <w:p>
      <w:pPr>
        <w:pStyle w:val="Heading3"/>
      </w:pPr>
      <w:r>
        <w:t xml:space="preserve">Отчет о деятельности Совета ОПОП района за 2013 год</w:t>
      </w:r>
    </w:p>
    <w:p>
      <w:pPr>
        <w:pStyle w:val="FirstParagraph"/>
      </w:pPr>
      <w:r>
        <w:t xml:space="preserve">21.01.2014</w:t>
      </w:r>
    </w:p>
    <w:p>
      <w:pPr>
        <w:pStyle w:val="BodyText"/>
      </w:pPr>
      <w:r>
        <w:rPr>
          <w:bCs/>
          <w:b/>
        </w:rPr>
        <w:t xml:space="preserve">Пояснительная справка</w:t>
      </w:r>
    </w:p>
    <w:p>
      <w:pPr>
        <w:pStyle w:val="BodyText"/>
      </w:pPr>
      <w:r>
        <w:t xml:space="preserve">к отчету о результатах деятельности общественных пунктов охраны</w:t>
      </w:r>
    </w:p>
    <w:p>
      <w:pPr>
        <w:pStyle w:val="BodyText"/>
      </w:pPr>
      <w:r>
        <w:t xml:space="preserve">порядка района Царицыно ЮАО г. Москвы</w:t>
      </w:r>
    </w:p>
    <w:p>
      <w:pPr>
        <w:pStyle w:val="BodyText"/>
      </w:pPr>
      <w:r>
        <w:t xml:space="preserve">за  2013 год.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По выполнению основных мероприятий, определенных Государственной программой города Москвы «Безопасный город» на 2012-2016 годы, за отчетный период общественные пункты охраны порядка взаимодействовали со старшими по домам и подъездам, жилищным активом по вопросам выявления иностранных граждан, нелегально проживающих и работающих в городе. Проведены беседы со старшими по домам и подъездам по выявлению проживания иностранных граждан в подвальных помещениях. Выявленные адреса направлены в УФМС района. Совместно с УУП проведены рейды, в результате которых были составлены административные протоколы за нарушение миграционного законодательства. Благодаря взаимодействию с активом жителей района было выявлено 188 адресов проживания иностранных граждан в съемных квартирах. Составлено 30 административных протоколов по статье 18.8 КоАП РФ.</w:t>
      </w:r>
    </w:p>
    <w:p>
      <w:pPr>
        <w:pStyle w:val="BodyText"/>
      </w:pPr>
      <w:r>
        <w:t xml:space="preserve">Совместно с УУП, инспектором УФСИН  проверено 124 адреса граждан условно осужденных, а также  3-х несовершеннолетних.</w:t>
      </w:r>
    </w:p>
    <w:p>
      <w:pPr>
        <w:pStyle w:val="BodyText"/>
      </w:pPr>
      <w:r>
        <w:t xml:space="preserve">В рамках проведения антинаркотической Акции «Сообщи, где торгуют смертью» председатели совета ОПОП района провели информирование населения о целях и задачах Акции. Было размещено 165 объявлений с телефонами заинтересованных организаций, проведены  беседы с жителями района. Было выявлено 27 адресов сбыта и приема наркотических средств, информация по которым направлена в УФСКН, по 21 адресу информация доведена в оперативном порядке до участковых уполномоченных полиции для осуществления контроля. По вопросам реабилитации и лечения обратилось 4 человека. Было проверено по месту жительства 7 человек, состоящих на учете как наркоманы. Направлена информация о рекламе курительных смесей.</w:t>
      </w:r>
    </w:p>
    <w:p>
      <w:pPr>
        <w:pStyle w:val="BodyText"/>
      </w:pPr>
      <w:r>
        <w:t xml:space="preserve">По вопросам незаконной организации притонов для употребления наркотических средств или психотропных веществ, были проведены встречи со старшими по домам и подъездам. Проведены беседы о необходимости информации органов внутренних дел о действующих наркопритонах в жилых домах, а так же фактов незаконного оборота наркотиков.</w:t>
      </w:r>
    </w:p>
    <w:p>
      <w:pPr>
        <w:pStyle w:val="BodyText"/>
      </w:pPr>
      <w:r>
        <w:t xml:space="preserve">В рамках осуществления межведомственной комплексной оперативно-профилактической операции «Мак» проведена проверка пустырей, заброшенных дворовых территорий на предмет выращивания растений, содержащих наркотические вещества. Проведены встречи с населением, со старшими по домам и подъездам, размещена информация о нормах законодательства РФ в сфере оборота наркотиков растительного происхождения, а также об ответственности за культивирование запрещенных к возделыванию растений.</w:t>
      </w:r>
    </w:p>
    <w:p>
      <w:pPr>
        <w:pStyle w:val="BodyText"/>
      </w:pPr>
      <w:r>
        <w:t xml:space="preserve">Размещено информаций 128, проведено 57 профилактических бесед об ответственности за культивирование запрещенных к возделыванию растений.</w:t>
      </w:r>
    </w:p>
    <w:p>
      <w:pPr>
        <w:pStyle w:val="BodyText"/>
      </w:pPr>
      <w:r>
        <w:t xml:space="preserve">В целях усиления работы по обеспечению общественного порядка, профилактике правонарушений и преступлений в жилом секторе, председателями совета ОПОП совместно с УУП, членами ОПОП, инспекторами ОДН ОМВД провели мероприятия по пресечению нарушений общественного порядка, тишины и покоя граждан, фактов распития спиртных напитков. Было составлено 66 административных протоколов за распитие в общественном месте, за нахождение в алкогольном опьянении, за нарушение правил дорожного движения, за нарушение тишины и покоя.</w:t>
      </w:r>
    </w:p>
    <w:p>
      <w:pPr>
        <w:pStyle w:val="BodyText"/>
      </w:pPr>
      <w:r>
        <w:t xml:space="preserve">В целях повышения эффективности принимаемых мер по предупреждению квартирных краж и других имущественных преступлений в жилом секторе проводилось мероприятие «Квартира», «Заслон». В ходе мероприятия совместно с УУП, членами ОПОП проверялось рабочее состояние домофонов, кодовых замков, опечатанность чердаков, подвалов, работа видеокамер. Выявлено 2 отсутствующие видеокамеры, информация направлена в ГКУ ИС района. Проводились профилактические беседы с жителями о постановке квартир на сигнализацию, размещалась информация с телефонами заинтересованных служб в количестве более 500 штук. Проверялись автомобили по базе АИПС, доставлялись в отдел ОМВД граждане, нарушающие общественный порядок.</w:t>
      </w:r>
    </w:p>
    <w:p>
      <w:pPr>
        <w:pStyle w:val="BodyText"/>
      </w:pPr>
      <w:r>
        <w:t xml:space="preserve">Проводились профилактические беседы с населением о мошеннических действиях.</w:t>
      </w:r>
    </w:p>
    <w:p>
      <w:pPr>
        <w:pStyle w:val="BodyText"/>
      </w:pPr>
      <w:r>
        <w:t xml:space="preserve">По оказанию содействия органам государственной власти при организации контроля за использованием помещений многоквартирных домов в соответствии с действующим законодательством, председатели советов ОПОП провели рабочие встречи со старшими по домам и подъездам, активом граждан по выявлению квартир, сдаваемых в аренду. В настоящее время выявлено 1912 . Информация направлена в ОМВД района. В работе УФНС находится</w:t>
      </w:r>
      <w:r>
        <w:t xml:space="preserve"> </w:t>
      </w:r>
      <w:r>
        <w:t xml:space="preserve">264</w:t>
      </w:r>
      <w:r>
        <w:rPr>
          <w:bCs/>
          <w:b/>
        </w:rPr>
        <w:t xml:space="preserve"> </w:t>
      </w:r>
      <w:r>
        <w:t xml:space="preserve"> адреса. По 7 адресам состоялась оплата налога.</w:t>
      </w:r>
    </w:p>
    <w:p>
      <w:pPr>
        <w:pStyle w:val="BodyText"/>
      </w:pPr>
      <w:r>
        <w:t xml:space="preserve">В ходе мероприятия «Подросток-Занятость» и «Подросток-Ночной город», «Подросток-алкоголь»  было обследовано  более 53 торговых предприятий по вопросам продажи несовершеннолетним алкогольной и табачной продукции. Составлено 16 административных протокола по ст.14.16 ч.2.1 КоАП РФ, ст.14.15 КоАП РФ – 9 протоколов,   ст.20.20 ч.1 КоАП РФ – 4 , по ст.18.8 ч.1КоАП РФ  - 3, ст.5.35 КоАП РФ – 1,ст.6.10 ч.1 КоАП РФ (вовлечение н/л в распитие)-1.</w:t>
      </w:r>
    </w:p>
    <w:p>
      <w:pPr>
        <w:pStyle w:val="BodyText"/>
      </w:pPr>
      <w:r>
        <w:t xml:space="preserve">Выявлено несовершеннолетних, находящихся в ночное время без сопровождения взрослых - 4 человека, доставлены в ЦВСНП ГУ МВД по г. Москве. В мероприятии принимали участие представители КДН и ЗП, УФСКН, НД, Молодая Гвардия Единой России, составлено 2 административных протокола по ст.18.8 КоАП РФ, возбуждено 1 уголовное дело по ст. 158 ч.2 УК РФ.</w:t>
      </w:r>
    </w:p>
    <w:p>
      <w:pPr>
        <w:pStyle w:val="BodyText"/>
      </w:pPr>
      <w:r>
        <w:t xml:space="preserve">В качестве контроля за техническими состоянием качелей и каруселей были обследованы детские площадки. Выявленные недостатки доведены в оперативном порядке до подрядных организаций.</w:t>
      </w:r>
    </w:p>
    <w:p>
      <w:pPr>
        <w:pStyle w:val="BodyText"/>
      </w:pPr>
      <w:r>
        <w:t xml:space="preserve">Выявлено игровых лотерейных  автоматов</w:t>
      </w:r>
      <w:r>
        <w:t xml:space="preserve"> </w:t>
      </w:r>
      <w:r>
        <w:rPr>
          <w:bCs/>
          <w:b/>
        </w:rPr>
        <w:t xml:space="preserve">15 единиц</w:t>
      </w:r>
      <w:r>
        <w:t xml:space="preserve">. Информация направлена в отдел координации деятельности по обеспечению законности в сфере азартных  игр и лотерей Департамента региональной безопасности.</w:t>
      </w:r>
    </w:p>
    <w:p>
      <w:pPr>
        <w:pStyle w:val="BodyText"/>
      </w:pPr>
      <w:r>
        <w:t xml:space="preserve"> Выявлены объектов, где предположительно осуществляется торговля контрафактной продукции (</w:t>
      </w:r>
      <w:r>
        <w:t xml:space="preserve">DVD</w:t>
      </w:r>
      <w:r>
        <w:t xml:space="preserve"> </w:t>
      </w:r>
      <w:r>
        <w:t xml:space="preserve">- дисков) было выявлено – 16 адресов. Информация направлена  в ГУП ЦИАТ.</w:t>
      </w:r>
    </w:p>
    <w:p>
      <w:pPr>
        <w:pStyle w:val="BodyText"/>
      </w:pPr>
      <w:r>
        <w:t xml:space="preserve">По организации работы с лицами, занимающимися бродяжничеством, выявлено лиц данной категории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62. Информация о месте нахождения доведена до службы «Социальный патруль».</w:t>
      </w:r>
    </w:p>
    <w:p>
      <w:pPr>
        <w:pStyle w:val="BodyText"/>
      </w:pPr>
      <w:r>
        <w:t xml:space="preserve">Проводились мероприятия по выявлению несанкционированной торговли в жилом секторе. С нарушителями проводилась профилактическая беседа.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За время проведения мероприятия составлено 4 административных протокола по ст.11.13 ЗГМ № 45.</w:t>
      </w:r>
    </w:p>
    <w:p>
      <w:pPr>
        <w:pStyle w:val="BodyText"/>
      </w:pPr>
      <w:r>
        <w:t xml:space="preserve">Проводился мониторинг Ярмарки выходного дня.</w:t>
      </w:r>
    </w:p>
    <w:p>
      <w:pPr>
        <w:pStyle w:val="BodyText"/>
      </w:pPr>
      <w:r>
        <w:t xml:space="preserve">Выявлено 30 единиц брошенного и разукомплектованного  автотранспорта. Информация направлена в ГКУ ИС района.</w:t>
      </w:r>
    </w:p>
    <w:p>
      <w:pPr>
        <w:pStyle w:val="BodyText"/>
      </w:pPr>
      <w:r>
        <w:t xml:space="preserve">Совместно с представителями опеки, социальными педагогами, членами ОПОП,  инспекторами ОДН были проведены рейды по 46 семьям, находящимся в категории как «неблагополучные». Составлено 2 административных протокола по ст.5.35 КоАП РФ за неисполнение родительских обязанностей, 1 родитель поставлен на профилактический учет.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вопросам пожарной безопасности  обследовано 145 жилых домов.</w:t>
      </w:r>
    </w:p>
    <w:p>
      <w:pPr>
        <w:pStyle w:val="BodyText"/>
      </w:pPr>
      <w:r>
        <w:t xml:space="preserve">Проводились мероприятия по предупреждению пожилых и одиноких граждан о мошеннических действиях, совершаемых против них. Беседы проводились в КЦСО, а также были проведены встречи в ветеранских организациях, на которых присутствовало 243 человек, размещены объявления информационного характера – 175 штук.</w:t>
      </w:r>
    </w:p>
    <w:p>
      <w:pPr>
        <w:pStyle w:val="BodyText"/>
      </w:pPr>
      <w:r>
        <w:t xml:space="preserve">Проверено 12 адресов проживания</w:t>
      </w:r>
      <w:r>
        <w:t xml:space="preserve"> </w:t>
      </w:r>
      <w:r>
        <w:t xml:space="preserve"> </w:t>
      </w:r>
      <w:r>
        <w:t xml:space="preserve">детей-сирот, состоящих на сопровождении в ОПБИ КЦСО.</w:t>
      </w:r>
    </w:p>
    <w:p>
      <w:pPr>
        <w:pStyle w:val="BodyText"/>
      </w:pPr>
      <w:r>
        <w:t xml:space="preserve">         Совместно с УУП проведены рейды по выявлению нарушений правил содержания и выгула домашних животных. Составлен административный протокола по ст. 5.1.ч.3 ЗГМ № 45. Информация по брошенным собакам направлена в ГКУ ИС района.</w:t>
      </w:r>
    </w:p>
    <w:p>
      <w:pPr>
        <w:pStyle w:val="BodyText"/>
      </w:pPr>
      <w:r>
        <w:t xml:space="preserve">    В работе ОПОП за отчетный период приняли участие:</w:t>
      </w:r>
    </w:p>
    <w:p>
      <w:pPr>
        <w:pStyle w:val="BodyText"/>
      </w:pPr>
      <w:r>
        <w:t xml:space="preserve">представителей органов опеки                                         1</w:t>
      </w:r>
    </w:p>
    <w:p>
      <w:pPr>
        <w:pStyle w:val="BodyText"/>
      </w:pPr>
      <w:r>
        <w:t xml:space="preserve">инспекторского состава ОДН ОМВД                              3</w:t>
      </w:r>
    </w:p>
    <w:p>
      <w:pPr>
        <w:pStyle w:val="BodyText"/>
      </w:pPr>
      <w:r>
        <w:t xml:space="preserve">представители служб Дирекции единого заказчика      7</w:t>
      </w:r>
    </w:p>
    <w:p>
      <w:pPr>
        <w:pStyle w:val="BodyText"/>
      </w:pPr>
      <w:r>
        <w:t xml:space="preserve">представители УФСКН                                                1</w:t>
      </w:r>
    </w:p>
    <w:p>
      <w:pPr>
        <w:pStyle w:val="BodyText"/>
      </w:pPr>
      <w:r>
        <w:t xml:space="preserve">представители ВОО «Молодая Гвардия Единая Россия»       2    </w:t>
      </w:r>
    </w:p>
    <w:p>
      <w:pPr>
        <w:pStyle w:val="BodyText"/>
      </w:pPr>
      <w:r>
        <w:t xml:space="preserve">депутат муниципального собрания                                 1</w:t>
      </w:r>
    </w:p>
    <w:p>
      <w:pPr>
        <w:pStyle w:val="BodyText"/>
      </w:pPr>
      <w:r>
        <w:t xml:space="preserve">НД                                                                                     6</w:t>
      </w:r>
    </w:p>
    <w:p>
      <w:pPr>
        <w:pStyle w:val="BodyText"/>
      </w:pPr>
      <w:r>
        <w:t xml:space="preserve">      Совет ОПОП в отчетном периоде взаимодействовал с народной дружиной. С начальником штаба НД Глушаковым Е.П. ежемесячно обсуждается план взаимодействия совета ОПОП и НД. Составлялись заявки с конкретными адресами мест концентрации асоциальных элементов. Рейды проходили совместно с сотрудниками милиции.  За 2013  г. в отдел ОМВД и НД было направлено 21</w:t>
      </w:r>
      <w:r>
        <w:t xml:space="preserve"> </w:t>
      </w:r>
      <w:r>
        <w:t xml:space="preserve"> </w:t>
      </w:r>
      <w:r>
        <w:t xml:space="preserve"> адрес нарушения общественного порядка.</w:t>
      </w:r>
    </w:p>
    <w:p>
      <w:pPr>
        <w:pStyle w:val="BodyText"/>
      </w:pPr>
      <w:r>
        <w:t xml:space="preserve">        Проводилась работа по привлечению жителей района к сотрудничеству с общественными пунктами охраны порядка. В ходе этого мероприятия были выявлены нарушения общественного порядка, которые были направлены в ОМВД района.</w:t>
      </w:r>
    </w:p>
    <w:p>
      <w:pPr>
        <w:pStyle w:val="BodyText"/>
      </w:pPr>
      <w:r>
        <w:t xml:space="preserve">        Председатели советов ОПОП тесно взаимодействуют с социальными педагогами школ, знают о несовершеннолетних, пропускающих занятия в школе. С такими подростками проводится профилактическая беседа, при необходимости ведутся беседы и с их родителями. Председатели дают рекомендации для посещения родителей с детьми консультаций психологов, направляют в  досуговые учреждения  района, секции.</w:t>
      </w:r>
    </w:p>
    <w:p>
      <w:pPr>
        <w:pStyle w:val="BodyText"/>
      </w:pPr>
      <w:r>
        <w:t xml:space="preserve">Совместно с представителями КЦСО проводилось анкетирование  инвалидов по вопросам выявления их нужд. Обследовано 10 адресов инвалидов.</w:t>
      </w:r>
    </w:p>
    <w:p>
      <w:pPr>
        <w:pStyle w:val="BodyText"/>
      </w:pPr>
      <w:r>
        <w:t xml:space="preserve">Совместно с ОМВД, ДПС проведено мероприятие «Нелегальный таксист», в ходе которого были направлены 10 человек в суд. Суд постановил взыскание штрафов по ст. 14.1 ч.2 КоАП РФ  по 2000 рублей.</w:t>
      </w:r>
    </w:p>
    <w:p>
      <w:pPr>
        <w:pStyle w:val="BodyText"/>
      </w:pPr>
      <w:r>
        <w:t xml:space="preserve">По мероприятию «Призыв - 2013» получена  451 повестка. Выдано на руки самостоятельно - 44, разнесены по почтовым ящикам - 407.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Председатель совета ОПОП района Царицыно                                   Н.В.Шабашев</w:t>
      </w:r>
    </w:p>
    <w:p>
      <w:pPr>
        <w:pStyle w:val="BodyText"/>
      </w:pPr>
      <w:r>
        <w:t xml:space="preserve">                                     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http://tsaricino.mos.ru/safety-and-security/public-security-point-of-order-shall-inform-the/detail/929899.html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public-security-point-of-order-shall-inform-the/detail/929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public-security-point-of-order-shall-inform-the/detail/929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2025-05-17T20:48:56Z</dcterms:created>
  <dcterms:modified xsi:type="dcterms:W3CDTF">2025-05-17T20:48:56Z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