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90836c9b890ca46c319a626edd54bc86c0512"/>
    <w:p>
      <w:pPr>
        <w:pStyle w:val="Heading3"/>
      </w:pPr>
      <w:r>
        <w:t xml:space="preserve">Справка по выявлению иностранных граждан, нарушающих установленный режим пребывания, а также работодателей использующих труд иностранных работников с нарушением миграционного законодательства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rPr>
          <w:bCs/>
          <w:b/>
        </w:rPr>
        <w:t xml:space="preserve">За 2014 год</w:t>
      </w:r>
      <w:r>
        <w:t xml:space="preserve"> </w:t>
      </w:r>
      <w:r>
        <w:t xml:space="preserve">в ходе проведения рабочих встреч со старшими по домам и подъездам, жителями района выявлены адреса пребывания иностранных граждан -</w:t>
      </w:r>
      <w:r>
        <w:t xml:space="preserve"> </w:t>
      </w:r>
      <w:r>
        <w:rPr>
          <w:bCs/>
          <w:b/>
        </w:rPr>
        <w:t xml:space="preserve">189</w:t>
      </w:r>
      <w:r>
        <w:t xml:space="preserve">. Информация направлена в ОМВД и УФМС района. Составлено</w:t>
      </w:r>
      <w:r>
        <w:t xml:space="preserve"> </w:t>
      </w:r>
      <w:r>
        <w:rPr>
          <w:bCs/>
          <w:b/>
        </w:rPr>
        <w:t xml:space="preserve">76</w:t>
      </w:r>
      <w:r>
        <w:t xml:space="preserve"> </w:t>
      </w:r>
      <w:r>
        <w:t xml:space="preserve">административных протоколов по ст.18.8 ч.3 КоАП РФ.</w:t>
      </w:r>
    </w:p>
    <w:p>
      <w:pPr>
        <w:pStyle w:val="BodyText"/>
      </w:pPr>
      <w:r>
        <w:t xml:space="preserve">За первый</w:t>
      </w:r>
      <w:r>
        <w:t xml:space="preserve"> </w:t>
      </w:r>
      <w:r>
        <w:rPr>
          <w:bCs/>
          <w:b/>
        </w:rPr>
        <w:t xml:space="preserve">квартал 2015 года</w:t>
      </w:r>
      <w:r>
        <w:t xml:space="preserve"> </w:t>
      </w:r>
      <w:r>
        <w:t xml:space="preserve">выявлено</w:t>
      </w:r>
      <w:r>
        <w:t xml:space="preserve"> </w:t>
      </w:r>
      <w:r>
        <w:rPr>
          <w:bCs/>
          <w:b/>
        </w:rPr>
        <w:t xml:space="preserve">40 адресов</w:t>
      </w:r>
      <w:r>
        <w:t xml:space="preserve"> </w:t>
      </w:r>
      <w:r>
        <w:t xml:space="preserve">пребывания иностранных граждан,</w:t>
      </w:r>
      <w:r>
        <w:t xml:space="preserve"> </w:t>
      </w:r>
      <w:r>
        <w:rPr>
          <w:bCs/>
          <w:b/>
        </w:rPr>
        <w:t xml:space="preserve">составлено 20</w:t>
      </w:r>
      <w:r>
        <w:t xml:space="preserve"> </w:t>
      </w:r>
      <w:r>
        <w:t xml:space="preserve">административных протоколов по ст.18.8. ч.3 КоАП РФ.</w:t>
      </w:r>
    </w:p>
    <w:p>
      <w:pPr>
        <w:pStyle w:val="BodyText"/>
      </w:pPr>
      <w:r>
        <w:t xml:space="preserve">По некоторым адресам лица, выявленные как иностранные граждане, находились с паспортами РФ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http://tsaricino.mos.ru/safety-and-security/public-security-point-of-order-shall-inform-the/detail/1797735.html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public-security-point-of-order-shall-inform-the/detail/1797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public-security-point-of-order-shall-inform-the/detail/1797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2025-08-03T17:08:42Z</dcterms:created>
  <dcterms:modified xsi:type="dcterms:W3CDTF">2025-08-03T17:08:42Z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