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6848f7f2dfb718136608b13e1fc34f92125e3"/>
    <w:p>
      <w:pPr>
        <w:pStyle w:val="Heading3"/>
      </w:pPr>
      <w:r>
        <w:t xml:space="preserve">Отчет о результатах деятельности общественных пунктов охраны порядка района Царицыно ЮАО г. Москвы за 1 квартал 2015 года</w:t>
      </w:r>
    </w:p>
    <w:p>
      <w:pPr>
        <w:pStyle w:val="FirstParagraph"/>
      </w:pPr>
      <w:r>
        <w:t xml:space="preserve">27.04.2015</w:t>
      </w:r>
    </w:p>
    <w:p>
      <w:pPr>
        <w:pStyle w:val="BodyText"/>
      </w:pPr>
      <w:r>
        <w:t xml:space="preserve">По выполнению основных мероприятий, определенных Государственной программой города Москвы «Безопасный город» на 2012-2016 годы, за отчетный период общественные пункты охраны порядка взаимодействовали со старшими по домам и подъездам, жилищным активом по вопросам выявления иностранных граждан, нелегально проживающих и работающих в городе, проведены беседы со старшими по домам и подъездам по выявлению проживания иностранных граждан.</w:t>
      </w:r>
    </w:p>
    <w:p>
      <w:pPr>
        <w:pStyle w:val="BodyText"/>
      </w:pPr>
      <w:r>
        <w:t xml:space="preserve">Благодаря взаимодействию с активом жителей района было выявлено 40 адресов проживания иностранных граждан в съемных квартирах.</w:t>
      </w:r>
    </w:p>
    <w:p>
      <w:pPr>
        <w:pStyle w:val="BodyText"/>
      </w:pPr>
      <w:r>
        <w:t xml:space="preserve">Выявленные адреса направлены в УФМС и ОМВД района. Совместно с УУП проведены рейды, в результате которых был составлен административные протоколы за нарушение миграционного законодательства. Составлено 20 административных протоколов по статье 18.8 ч.3 КоАП РФ.</w:t>
      </w:r>
    </w:p>
    <w:p>
      <w:pPr>
        <w:pStyle w:val="BodyText"/>
      </w:pPr>
      <w:r>
        <w:t xml:space="preserve">Совместно с УУП, инспекторами УФСИН проверено 20 адресов граждан условно осужденных.</w:t>
      </w:r>
    </w:p>
    <w:p>
      <w:pPr>
        <w:pStyle w:val="BodyText"/>
      </w:pPr>
      <w:r>
        <w:t xml:space="preserve">В рамках проведения оперативно- профилактического мероприятия «Притон» и согласно Факсограммы № 16 от 13.02.15 г., направленного на выявление и раскрытие преступлений, предусмотренных статьями 232 и 241 УК РФ ( организация либо содержание притонов), были выявлены 2 адреса возможного нахождения притонов для потребления наркотических средств и психотропных веществ, о чем информация была направлена в ОМВД. По выявленным адресам рекламы mix информация также направлена в ОМВД для принятия мер и в ГКУ ИС района для ее устранения.</w:t>
      </w:r>
    </w:p>
    <w:p>
      <w:pPr>
        <w:pStyle w:val="BodyText"/>
      </w:pPr>
      <w:r>
        <w:t xml:space="preserve">В рамках проведения антинаркотической Акции «Сообщи, где торгуют смертью», проходящей с 16 по 27 марта 2015 года председатели совета ОПОП района провели информирование населения о целях и задачах Акции. Было размещено 43 объявления с телефонами заинтересованных организаций, проведены беседы с жителями района, проверены лица, состоящие на учете в ОМВД. Направлена и доведена информация в ОМВД района о 3-х адресах, где предположительно сбываются наркотические средства.</w:t>
      </w:r>
    </w:p>
    <w:p>
      <w:pPr>
        <w:pStyle w:val="BodyText"/>
      </w:pPr>
      <w:r>
        <w:t xml:space="preserve">По Факсограмме № 17 от 19.02.2015 года в целях выявления и пресечения преступлений и правонарушений совместно с УУП проведено оперативно-профилактическое мероприятие «Заслон-1». В результате мероприятия составлено 11 административных протоколов, а именно :</w:t>
      </w:r>
    </w:p>
    <w:p>
      <w:pPr>
        <w:pStyle w:val="BodyText"/>
      </w:pPr>
      <w:r>
        <w:t xml:space="preserve">Продажу несовершеннолетним табачной продукции ( ст.14.16 ч.2.1 КОаП РФ) - 3;</w:t>
      </w:r>
    </w:p>
    <w:p>
      <w:pPr>
        <w:pStyle w:val="BodyText"/>
      </w:pPr>
      <w:r>
        <w:t xml:space="preserve">Курение в общественном месте ( ст.6.24 ч.1 КоАП РФ) - 1;</w:t>
      </w:r>
    </w:p>
    <w:p>
      <w:pPr>
        <w:pStyle w:val="BodyText"/>
      </w:pPr>
      <w:r>
        <w:t xml:space="preserve">Распитие спиртных напитков ( ст.20.20 КоАП РФ) - 2;</w:t>
      </w:r>
    </w:p>
    <w:p>
      <w:pPr>
        <w:pStyle w:val="BodyText"/>
      </w:pPr>
      <w:r>
        <w:t xml:space="preserve">Занятие частным извозом( ст.14.1 КоАП РФ) – 1;</w:t>
      </w:r>
    </w:p>
    <w:p>
      <w:pPr>
        <w:pStyle w:val="BodyText"/>
      </w:pPr>
      <w:r>
        <w:t xml:space="preserve">Нарушение миграционного законодательства( ст.18.8 ч.3 КоАП РФ –2 и др.</w:t>
      </w:r>
    </w:p>
    <w:p>
      <w:pPr>
        <w:pStyle w:val="BodyText"/>
      </w:pPr>
      <w:r>
        <w:t xml:space="preserve">В целях профилактики и предупреждения правонарушений несовершеннолетних, в том числе имеющих опыт противоправного поведения, выявления безнадзорных и беспризорных несовершеннолетних, лиц, вовлекающих их в противоправные действия, а также фактов попустительства нахождения несовершеннолетних в запрещенных для них местах, в том числе в ночное время без сопровождения родителей в период с 23 по 30 марта 2015 г. согласно Факсограммы № 19 от 20.03.15 г. проведено оперативно- профилактическое мероприятие «Подросток-Игла».</w:t>
      </w:r>
    </w:p>
    <w:p>
      <w:pPr>
        <w:pStyle w:val="BodyText"/>
      </w:pPr>
      <w:r>
        <w:t xml:space="preserve">В ходе мероприятия проверено 6-ть адресов несовершеннолетних, состоящих на учете в ОМВД, КДНиЗП. Проведены профилактические беседы о недопустимости антиобщественного поведения и нарушений правопорядка.</w:t>
      </w:r>
    </w:p>
    <w:p>
      <w:pPr>
        <w:pStyle w:val="BodyText"/>
      </w:pPr>
      <w:r>
        <w:t xml:space="preserve">По мероприятиям, направленным на обеспечение общественного порядка, профилактике правонарушений и преступлений в жилом секторе, председателями совета ОПОП совместно с УУП, членами ОПОП, инспекторами ОДН ОМВД проведены мероприятия по пресечению нарушений общественного порядка, тишины и покоя граждан, фактов распития спиртных напитков. Было составлено 11 административных протоколов, из них:</w:t>
      </w:r>
    </w:p>
    <w:p>
      <w:pPr>
        <w:pStyle w:val="BodyText"/>
      </w:pPr>
      <w:r>
        <w:t xml:space="preserve">за распитие в общественном месте</w:t>
      </w:r>
    </w:p>
    <w:p>
      <w:pPr>
        <w:pStyle w:val="BodyText"/>
      </w:pPr>
      <w:r>
        <w:t xml:space="preserve">курение в общественном месте</w:t>
      </w:r>
    </w:p>
    <w:p>
      <w:pPr>
        <w:pStyle w:val="BodyText"/>
      </w:pPr>
      <w:r>
        <w:t xml:space="preserve">занятие частным извозом без лицензии, и т.п.</w:t>
      </w:r>
    </w:p>
    <w:p>
      <w:pPr>
        <w:pStyle w:val="BodyText"/>
      </w:pPr>
      <w:r>
        <w:t xml:space="preserve">Направлена информация об адресе рекламы курительных смесей в ОМСВД и ГКУ ИС района для принятия мер.</w:t>
      </w:r>
    </w:p>
    <w:p>
      <w:pPr>
        <w:pStyle w:val="BodyText"/>
      </w:pPr>
      <w:r>
        <w:t xml:space="preserve">По выявлению лиц без определенного места жительства и согласно Факсограммы №148 от 14.09.13 г. был выявлен 1 адрес нахождения лиц данной категории, о чем было доведено до «Службы социального патруля».</w:t>
      </w:r>
    </w:p>
    <w:p>
      <w:pPr>
        <w:pStyle w:val="BodyText"/>
      </w:pPr>
      <w:r>
        <w:t xml:space="preserve">По Факсограмме № 139 от 25. 05 2012 года по оказанию содействия органам государственной власти при организации контроля за использованием помещений многоквартирных домов в соответствии с действующим законодательством, председатели советов ОПОП провели рабочие встречи со старшими по домам и подъездам, активом граждан по выявлению квартир, сдаваемых в аренду. Выявлено 208 квартир. Информация направлена в ОМВД района. В УФНС направлено 54 адреса.</w:t>
      </w:r>
    </w:p>
    <w:p>
      <w:pPr>
        <w:pStyle w:val="BodyText"/>
      </w:pPr>
      <w:r>
        <w:t xml:space="preserve">В мероприятиях по контролю за техническим состоянием детских и спортивных площадок, а также состоянию качелей и каруселей были обследованы данные площадки. Выявленные недостатки доведены в оперативном порядке до подрядных организаций.</w:t>
      </w:r>
    </w:p>
    <w:p>
      <w:pPr>
        <w:pStyle w:val="BodyText"/>
      </w:pPr>
      <w:r>
        <w:t xml:space="preserve">По вопросам антитеррора было проверено 97 адресов жилого сектора. Проверены чердачно-подвальные помещения, проведено профилактических бесед - 19, размещено 94 объявления информационного характера.</w:t>
      </w:r>
    </w:p>
    <w:p>
      <w:pPr>
        <w:pStyle w:val="BodyText"/>
      </w:pPr>
      <w:r>
        <w:t xml:space="preserve">Проводились мероприятия по выявлению несанкционированной торговли в жилом секторе. За время проведения мероприятия составлено 2 административных протокола по ст.11.13 ЗГМ №45.</w:t>
      </w:r>
    </w:p>
    <w:p>
      <w:pPr>
        <w:pStyle w:val="BodyText"/>
      </w:pPr>
      <w:r>
        <w:t xml:space="preserve">Выявлено 5 единиц брошенного и разукомплектованного автотранспорта. Информация направлена в ГКУ ИС района.</w:t>
      </w:r>
    </w:p>
    <w:p>
      <w:pPr>
        <w:pStyle w:val="BodyText"/>
      </w:pPr>
      <w:r>
        <w:t xml:space="preserve">Согласно Факсограммы №164 от 05.11.14 г. проводится мониторинг территории района по вопросам выявления незаконной парковки междугородних автобусов в жилом секторе.</w:t>
      </w:r>
    </w:p>
    <w:p>
      <w:pPr>
        <w:pStyle w:val="BodyText"/>
      </w:pPr>
      <w:r>
        <w:t xml:space="preserve">Проводился мониторинг работы Центра тестирования иностранных граждан.</w:t>
      </w:r>
    </w:p>
    <w:p>
      <w:pPr>
        <w:pStyle w:val="BodyText"/>
      </w:pPr>
      <w:r>
        <w:t xml:space="preserve">Совместно с представителями опеки, социальными педагогами, членами ОПОП, инспекторами ОДН были проведены рейды по 5-и семьям, находящейся в категории как «неблагополучные». Направлена информация в ОМВД о фактах невыполнения родительских обязанностей по содержанию и воспитанию несовершеннолетних.</w:t>
      </w:r>
    </w:p>
    <w:p>
      <w:pPr>
        <w:pStyle w:val="BodyText"/>
      </w:pPr>
      <w:r>
        <w:t xml:space="preserve">По вопросам пожарной безопасности обследовано 26 жилых домов. По выявленным фактам захламленности приквартирных холлов и лестничных площадок, информация доводилась до подрядных организаций, проводились профилактические беседы с жителями домов. Размещены листовки информационного характера о правилах пожарной безопасности и ответственности за курения.</w:t>
      </w:r>
    </w:p>
    <w:p>
      <w:pPr>
        <w:pStyle w:val="BodyText"/>
      </w:pPr>
      <w:r>
        <w:t xml:space="preserve">Еженедельно ведется мониторинг отселенных и брошенных зданий. При наличии каких-либо изменений информация направляется в управу района.</w:t>
      </w:r>
    </w:p>
    <w:p>
      <w:pPr>
        <w:pStyle w:val="BodyText"/>
      </w:pPr>
      <w:r>
        <w:t xml:space="preserve">По благоустройству района были обследованы 140 дворовым территориям. Было направлено 23 информации в ГКУ ИС района по, асфальтовому покрытию, сломанным ограждениям, о ненадлежащей уборке детских и спортивных площадках.</w:t>
      </w:r>
    </w:p>
    <w:p>
      <w:pPr>
        <w:pStyle w:val="BodyText"/>
      </w:pPr>
      <w:r>
        <w:t xml:space="preserve">Проводились мероприятия по предупреждению пожилых и одиноких граждан о мошеннических действиях, совершаемых против них. Беседы проводились в КЦСО, а также были проведены встречи в ветеранских организациях, на которых присутствовало 28 человек, размещены объявления информационного характера – 65 штук.</w:t>
      </w:r>
    </w:p>
    <w:p>
      <w:pPr>
        <w:pStyle w:val="BodyText"/>
      </w:pPr>
      <w:r>
        <w:t xml:space="preserve">Проверено 5 адресов проживания детей-сирот, состоящих на сопровождении в ОПБИ КЦСО.</w:t>
      </w:r>
    </w:p>
    <w:p>
      <w:pPr>
        <w:pStyle w:val="BodyText"/>
      </w:pPr>
      <w:r>
        <w:t xml:space="preserve">Совместно с УУП проведены рейды по выявлению нарушений правил содержания и выгула домашних животных. Информация по брошенным собакам направлена в ГКУ ИС района.</w:t>
      </w:r>
    </w:p>
    <w:p>
      <w:pPr>
        <w:pStyle w:val="BodyText"/>
      </w:pPr>
      <w:r>
        <w:t xml:space="preserve">В работе ОПОП за отчетный период приняли участие:</w:t>
      </w:r>
    </w:p>
    <w:p>
      <w:pPr>
        <w:pStyle w:val="BodyText"/>
      </w:pPr>
      <w:r>
        <w:t xml:space="preserve">представителей органов опеки – 2</w:t>
      </w:r>
    </w:p>
    <w:p>
      <w:pPr>
        <w:pStyle w:val="BodyText"/>
      </w:pPr>
      <w:r>
        <w:t xml:space="preserve">инспекторского состава ОДН ОМВД - 3</w:t>
      </w:r>
    </w:p>
    <w:p>
      <w:pPr>
        <w:pStyle w:val="BodyText"/>
      </w:pPr>
      <w:r>
        <w:t xml:space="preserve">представители служб Дирекции единого заказчика –5</w:t>
      </w:r>
    </w:p>
    <w:p>
      <w:pPr>
        <w:pStyle w:val="BodyText"/>
      </w:pPr>
      <w:r>
        <w:t xml:space="preserve">НД - 3</w:t>
      </w:r>
    </w:p>
    <w:p>
      <w:pPr>
        <w:pStyle w:val="BodyText"/>
      </w:pPr>
      <w:r>
        <w:t xml:space="preserve">Совет ОПОП в отчетном периоде взаимодействовал с народной дружиной. С начальником штаба НД Глушаковым Е.П. ежемесячно обсуждается план взаимодействия совета ОПОП и НД. Составлялись заявки с конкретными адресами мест концентрации асоциальных элементов. Рейды проходили совместно с сотрудниками милиции. За 1квартал 2015 г. была направлена 1 заявка. Работа председателя и членов совета ОПОП ежемесячно планируется. Планы работы и отчеты о выполнении, заслушиваются на заседаниях ОПОП.</w:t>
      </w:r>
    </w:p>
    <w:p>
      <w:pPr>
        <w:pStyle w:val="BodyText"/>
      </w:pPr>
      <w:r>
        <w:t xml:space="preserve">Проводилась работа по привлечению жителей района к сотрудничеству с общественными пунктами охраны порядка. В ходе этого мероприятия были выявлены нарушения общественного порядка, которые были направлены в ОВД района.</w:t>
      </w:r>
    </w:p>
    <w:p>
      <w:pPr>
        <w:pStyle w:val="BodyText"/>
      </w:pPr>
      <w:r>
        <w:t xml:space="preserve">Проводятся профилактические беседы с несовершеннолетними и их родителями в образовательных учреждениях, на комиссии по делам несовершеннолетних и ЗП. Председатели дают рекомендации для посещения родителей с детьми консультаций психологов, направляют в досуговые учреждения района, секции.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Председатель совета ОПОП района Царицыно                                                                                                                                                       Н.В.Шабашева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http://tsaricino.mos.ru/safety-and-security/public-security-point-of-order-shall-inform-the/detail/1797728.html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public-security-point-of-order-shall-inform-the/detail/17977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public-security-point-of-order-shall-inform-the/detail/17977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2025-06-15T21:13:07Z</dcterms:created>
  <dcterms:modified xsi:type="dcterms:W3CDTF">2025-06-15T21:13:07Z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