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7692d4da422fe6a4496985206548006a22ed155"/>
    <w:p>
      <w:pPr>
        <w:pStyle w:val="Heading3"/>
      </w:pPr>
      <w:r>
        <w:t xml:space="preserve">Буклет об ответственности за незаконный оборот наркотиков, для использования при проведении профилактических мероприятий</w:t>
      </w:r>
    </w:p>
    <w:p>
      <w:pPr>
        <w:pStyle w:val="FirstParagraph"/>
      </w:pPr>
      <w:r>
        <w:t xml:space="preserve">04.04.2025</w:t>
      </w:r>
    </w:p>
    <w:p>
      <w:pPr>
        <w:pStyle w:val="BodyText"/>
      </w:pPr>
      <w:hyperlink r:id="rId20">
        <w:r>
          <w:rPr>
            <w:rStyle w:val="Hyperlink"/>
          </w:rPr>
          <w:t xml:space="preserve">Буклет об ответственности за незаконный оборот наркотиков, для использования при проведении профилактических мероприятий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http://tsaricino.mos.ru/safety-and-security/nagatinskaya-interregional-prosecutor-s-office-informs/profilaktika-narkozavisimosti/obshchaya-informatsi/detail/12896373.html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Царицыно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/Bykletobygolovnoiotvetstvennostizanarkoprestypleniya.pdf" TargetMode="External" /><Relationship Type="http://schemas.openxmlformats.org/officeDocument/2006/relationships/hyperlink" Id="rId22" Target="http://tsaricino.mos.ru" TargetMode="External" /><Relationship Type="http://schemas.openxmlformats.org/officeDocument/2006/relationships/hyperlink" Id="rId21" Target="http://tsaricino.mos.ru/safety-and-security/nagatinskaya-interregional-prosecutor-s-office-informs/profilaktika-narkozavisimosti/obshchaya-informatsi/detail/1289637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/Bykletobygolovnoiotvetstvennostizanarkoprestypleniya.pdf" TargetMode="External" /><Relationship Type="http://schemas.openxmlformats.org/officeDocument/2006/relationships/hyperlink" Id="rId22" Target="http://tsaricino.mos.ru" TargetMode="External" /><Relationship Type="http://schemas.openxmlformats.org/officeDocument/2006/relationships/hyperlink" Id="rId21" Target="http://tsaricino.mos.ru/safety-and-security/nagatinskaya-interregional-prosecutor-s-office-informs/profilaktika-narkozavisimosti/obshchaya-informatsi/detail/1289637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2025-04-04T08:55:13Z</dcterms:created>
  <dcterms:modified xsi:type="dcterms:W3CDTF">2025-04-04T08:55:13Z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