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98415f69d2fd4f288e7a750cac2bc8a891cf9c"/>
    <w:p>
      <w:pPr>
        <w:pStyle w:val="Heading3"/>
      </w:pPr>
      <w:r>
        <w:t xml:space="preserve">Рафик Загрутдинов: 3,5 млн квадратных метров недвижимости введут в этом году</w:t>
      </w:r>
    </w:p>
    <w:p>
      <w:pPr>
        <w:pStyle w:val="FirstParagraph"/>
      </w:pPr>
      <w:r>
        <w:t xml:space="preserve">27.01.2023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«В прошлом году в рамках реализации Адресной инвестиционной программы города Москвы Департаментом строительства было введено 2,2 млн. квадратных метров. В этом году Правительством Москвы поставлена задача ввести порядка 3,5 млн квадратных метров, что в 1,5 раза больше, чем в 2022 году», -</w:t>
      </w:r>
      <w:r>
        <w:t xml:space="preserve"> </w:t>
      </w:r>
      <w:r>
        <w:t xml:space="preserve">сообщил руководитель Департамента строительства города Москвы Рафик Загрутдинов в интервью телеканалу «Москва-24»</w:t>
      </w:r>
    </w:p>
    <w:p>
      <w:pPr>
        <w:pStyle w:val="BodyText"/>
      </w:pPr>
      <w:r>
        <w:t xml:space="preserve">Он рассказал, что в этом году мэром Москвы С.С. Собяниным поставлена задача завершить такие масштабные градостроительные проекты как Большая кольцевая линия метро (БКЛ),МЦД 3 и МЦД4, завершить реализацию Московского скоростного диаметра (МСД) – замкнуть северную часть с южной частью. Планируем завершить строительство крупных объектов здравоохранения и продолжим переселять участников программы реновации в новые комфортные дома.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http://tsaricino.mos.ru/renovation/detail/11370646.html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3706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3706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2024-12-11T01:23:12Z</dcterms:created>
  <dcterms:modified xsi:type="dcterms:W3CDTF">2024-12-11T01:23:12Z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