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05e1b03cd4a7092620a8343a03282409fd316e"/>
    <w:p>
      <w:pPr>
        <w:pStyle w:val="Heading3"/>
      </w:pPr>
      <w:r>
        <w:t xml:space="preserve">Рафик Загрутдинов: новостройку по программе реновации введут в следующем году в районе Филевский парк</w:t>
      </w:r>
    </w:p>
    <w:p>
      <w:pPr>
        <w:pStyle w:val="FirstParagraph"/>
      </w:pPr>
      <w:r>
        <w:t xml:space="preserve">08.12.2022</w:t>
      </w:r>
    </w:p>
    <w:p>
      <w:pPr>
        <w:pStyle w:val="BodyText"/>
      </w:pPr>
      <w:r>
        <w:rPr>
          <w:bCs/>
          <w:b/>
        </w:rPr>
        <w:t xml:space="preserve">«В районе Филевский парк на улице Большая Филевская, владение 6А в следующем году введут в эксплуатацию жилой дом для переселения по программе реновации. В настоящее время идет возведение надземной части здания», –</w:t>
      </w:r>
      <w:r>
        <w:t xml:space="preserve"> </w:t>
      </w:r>
      <w:r>
        <w:t xml:space="preserve">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Жилой дом будет состоять из трех секций переменной этажности (9-14 этажей). Подземная одноуровневая автостоянка разместится под территорией внутреннего дворового пространства.</w:t>
      </w:r>
    </w:p>
    <w:p>
      <w:pPr>
        <w:pStyle w:val="BodyText"/>
      </w:pPr>
      <w:r>
        <w:t xml:space="preserve">У каждой секции будет свой цвет. Первую оформят разными оттенками коричневого цвета: медным, оранжевым и глиняным, вторую – пастельным, оливковым и шафрановым желтым. Третью секцию украсят панели цвета слоновой кости и белого крема. Акцентным выступит сланцевый серый, которым заполнят пространство под окнами квартир, окрасят алюминиевые профили кассет под кондиционеры и внешние рамы окон. Это придаст новому дому динамичности, но при этом органично впишет в существующую и современную застройку района.</w:t>
      </w:r>
    </w:p>
    <w:p>
      <w:pPr>
        <w:pStyle w:val="BodyText"/>
      </w:pPr>
      <w:r>
        <w:t xml:space="preserve">Всего в доме будет 163 квартиры (однокомнатных – 84, двухкомнатных – 55, трехкомнатных – 24). Шесть квартир оборудуют для маломобильных жильцов. В них увеличат ширину коридоров и установят специальную сантехнику.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</w:p>
    <w:p>
      <w:pPr>
        <w:pStyle w:val="BodyText"/>
      </w:pPr>
      <w:r>
        <w:t xml:space="preserve">Первые этажи будут нежилыми – здесь могут быть открыты магазины, кафе, салоны красоты, спортклубы, кружки и секции для детей. В вестибюле жилой части разместятся: колясочная, комната консьержа, кладовая для уборочного инвентаря, зона размещения почтовых ящиков.</w:t>
      </w:r>
    </w:p>
    <w:p>
      <w:pPr>
        <w:pStyle w:val="BodyText"/>
      </w:pPr>
      <w:r>
        <w:t xml:space="preserve">Новостройку оборудуют системами охраны входов, видеонаблюдения, контроля и управления доступом, оповещения и управления эвакуацией при пожаре, пожарной сигнализацией.</w:t>
      </w:r>
    </w:p>
    <w:p>
      <w:pPr>
        <w:pStyle w:val="BodyText"/>
      </w:pPr>
      <w:r>
        <w:t xml:space="preserve">Придомовую территорию благоустроят. Во дворе оборудуют детскую площадку, площадки для отдыха взрослых, разобьют газоны и цветники, высадят деревья и кустарники.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http://tsaricino.mos.ru/renovation/detail/11276920.html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renovation/detail/112769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renovation/detail/112769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2023-10-10T09:53:19Z</dcterms:created>
  <dcterms:modified xsi:type="dcterms:W3CDTF">2023-10-10T09:53:19Z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