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9339a4bc0925cbd7c7f8963253eba552b401ef"/>
    <w:p>
      <w:pPr>
        <w:pStyle w:val="Heading3"/>
      </w:pPr>
      <w:r>
        <w:t xml:space="preserve">Рафик Загрутдинов: Новостройку по программе реновации введут в эксплуатацию в этом году в районе Бирюлево Восточное</w:t>
      </w:r>
    </w:p>
    <w:p>
      <w:pPr>
        <w:pStyle w:val="FirstParagraph"/>
      </w:pPr>
      <w:r>
        <w:t xml:space="preserve">17.05.2022</w:t>
      </w:r>
    </w:p>
    <w:p>
      <w:pPr>
        <w:pStyle w:val="BodyText"/>
      </w:pPr>
      <w:r>
        <w:rPr>
          <w:bCs/>
          <w:b/>
        </w:rPr>
        <w:t xml:space="preserve">«В районе Бирюлево Восточное по адресу: улица Касимовская, владение 39, корпус 2 в этом году введут в эксплуатацию жилой дом для переселения по программе реновации. В настоящее время идет возведение надземной части здания»,</w:t>
      </w:r>
      <w:r>
        <w:t xml:space="preserve"> </w:t>
      </w:r>
      <w:r>
        <w:t xml:space="preserve">- сообщил руководитель Департамента строительства города Москвы Рафик Загрутдинов.</w:t>
      </w:r>
    </w:p>
    <w:p>
      <w:pPr>
        <w:pStyle w:val="BodyText"/>
      </w:pPr>
      <w:r>
        <w:t xml:space="preserve">Жилой дом – трехсекционный переменной этажности с подземным паркингом. Фасады будут вентилируемыми, на них установят корзины для кондиционеров. Входные группы оформят витражным остеклением.</w:t>
      </w:r>
    </w:p>
    <w:p>
      <w:pPr>
        <w:pStyle w:val="BodyText"/>
      </w:pPr>
      <w:r>
        <w:t xml:space="preserve">Новостройка рассчитана на 232 квартиры (однокомнатных – 75, двухкомнатных – 127, трехкомнатных –30). Шесть квартир оборудуют для маломобильных жильцов,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программы реновации, утвержденным постановлением Правительства Москвы.</w:t>
      </w:r>
    </w:p>
    <w:p>
      <w:pPr>
        <w:pStyle w:val="BodyText"/>
      </w:pPr>
      <w:r>
        <w:t xml:space="preserve">В вестибюле жилой части разместятся: колясочная, комната консьержа, кладовая для уборочного инвентаря, зона размещения почтовых ящиков. Для удобства перемещения между этажами установят лифты грузоподъемностью 1000 кг и 400 кг, их оборудуют визуальными и тактильными средствами информации.</w:t>
      </w:r>
    </w:p>
    <w:p>
      <w:pPr>
        <w:pStyle w:val="BodyText"/>
      </w:pPr>
      <w:r>
        <w:t xml:space="preserve">Вход в здание, пол вестибюля и лифтового холла на первом этаже предусмотрены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</w:p>
    <w:p>
      <w:pPr>
        <w:pStyle w:val="BodyText"/>
      </w:pPr>
      <w:r>
        <w:t xml:space="preserve">Придомовую территорию благоустроят и озеленят: высадят деревья и кустарники, разобьют газоны и цветники. Рядом с домом обустроят детскую и спортивную площадки, а также площадку для отдыха взрослых.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http://tsaricino.mos.ru/renovation/detail/10808056.html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renovation/detail/108080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renovation/detail/108080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2023-09-26T19:34:58Z</dcterms:created>
  <dcterms:modified xsi:type="dcterms:W3CDTF">2023-09-26T19:34:58Z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