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a2ad32e5484763615c4f623d91ffb1a0a3684"/>
    <w:p>
      <w:pPr>
        <w:pStyle w:val="Heading3"/>
      </w:pPr>
      <w:r>
        <w:t xml:space="preserve">Кадастровая палата по Москве напоминает о возможности получения выписки о переходе прав на объект недвижимости</w:t>
      </w:r>
    </w:p>
    <w:p>
      <w:pPr>
        <w:pStyle w:val="FirstParagraph"/>
      </w:pPr>
      <w:r>
        <w:t xml:space="preserve">02.10.2018</w:t>
      </w:r>
    </w:p>
    <w:p>
      <w:pPr>
        <w:pStyle w:val="BodyText"/>
      </w:pPr>
      <w:r>
        <w:rPr>
          <w:bCs/>
          <w:b/>
        </w:rPr>
        <w:t xml:space="preserve">Кадастровая палата по Москве напоминает о возможности получения выписки о переходе прав на объект недвижимости</w:t>
      </w:r>
    </w:p>
    <w:p>
      <w:pPr>
        <w:pStyle w:val="BodyText"/>
      </w:pPr>
      <w:r>
        <w:t xml:space="preserve">Одним из важнейших документов для проверки юридической чистоты объекта недвижимости перед его покупкой является выписка из Единого государственного реестра недвижимости (ЕГРН) о переходе прав на объект недвижимости. Такая выписка содержит всю информацию о собственниках объекта недвижимости, которые были её правообладателями в определенный период времени, включая данные о правах и долях отдельных лиц, даты регистрации и прекращения прав на недвижимость, а также сведения о признании собственника полностью или частично недееспособным.</w:t>
      </w:r>
    </w:p>
    <w:p>
      <w:pPr>
        <w:pStyle w:val="BodyText"/>
      </w:pPr>
      <w:r>
        <w:t xml:space="preserve">Стоит отметить, что выписка из ЕГРН о переходе прав на объект недвижимости включает в себя данные, начиная с 31.01.1998 года по настоящее время, поскольку до 1998 года регистрация земельных участков в городе Москве осуществлялась специальными Комитетами, а регистрация строений (сооружений) - органом технического учета. Впоследствии сведения о правах жилищного фонда, зарегистрированных до 31.01.1998, были переданы в Департамент городского имущества г. Москвы.</w:t>
      </w:r>
    </w:p>
    <w:p>
      <w:pPr>
        <w:pStyle w:val="BodyText"/>
      </w:pPr>
      <w:r>
        <w:t xml:space="preserve">Для получения сведений о правах, зарегистрированных до 1998 года, собственнику жилой недвижимости необходимо обратиться с соответствующим заявлением в МФЦ или Департамент городского имущества г. Москвы, собственнику нежилой недвижимости – в БТИ.</w:t>
      </w:r>
    </w:p>
    <w:p>
      <w:pPr>
        <w:pStyle w:val="BodyText"/>
      </w:pPr>
      <w:r>
        <w:t xml:space="preserve">По желанию заявителя выписку о переходе прав ЕГРН возможно получить как на бумажном носителе, так и в электронном виде. Электронный документ заверяется цифровой подписью и имеет такую же юридическую силу, </w:t>
      </w:r>
    </w:p>
    <w:p>
      <w:pPr>
        <w:pStyle w:val="BodyText"/>
      </w:pPr>
      <w:r>
        <w:t xml:space="preserve">что и изготовленный на бумаге документ. Заказать данную выписку могут как физические, так и юридические лица.</w:t>
      </w:r>
    </w:p>
    <w:p>
      <w:pPr>
        <w:pStyle w:val="BodyText"/>
      </w:pPr>
      <w:r>
        <w:t xml:space="preserve">За 8 месяцев 2018 года Кадастровой палатой по Москве подготовлено 93 827 выписок из ЕГРН о переходе прав на объект недвижимого имущества, из них 87 183 выписки в электронном виде.</w:t>
      </w:r>
    </w:p>
    <w:p>
      <w:pPr>
        <w:pStyle w:val="BodyText"/>
      </w:pPr>
      <w:r>
        <w:t xml:space="preserve">Услуга по предоставлению выписки из ЕГРН о переходе прав на недвижимое имущество является платной. Со стоимостью данной услуги можно ознакомится</w:t>
      </w:r>
    </w:p>
    <w:p>
      <w:pPr>
        <w:pStyle w:val="BodyText"/>
      </w:pPr>
      <w:r>
        <w:t xml:space="preserve">на официальном сайте Росреестра (rosreestr.ru) в разделе «Получение сведений из Единого государственного реестра недвижимости (ЕГРН)».</w:t>
      </w:r>
    </w:p>
    <w:p>
      <w:pPr>
        <w:pStyle w:val="BodyText"/>
      </w:pPr>
      <w:r>
        <w:t xml:space="preserve">Для получения выписки о переходе прав заявителю потребуется лишь выбрать наиболее удобный способ получения документа и подать запрос, в котором следует указать кадастровый номер объекта недвижимости. Если кадастровый номер неизвестен заявителю, необходимо в запросе указать адрес объекта недвижимости.</w:t>
      </w:r>
    </w:p>
    <w:p>
      <w:pPr>
        <w:pStyle w:val="BodyText"/>
      </w:pPr>
      <w:r>
        <w:t xml:space="preserve">Уточнить информацию об объектах недвижимости, внесенных в ЕГРН, можно в режиме реального времени на портале Росреестра, воспользовавшись бесплатными интернет-сервисами: «Справочная информация по объектам недвижимости в режиме online» и «Публичная кадастровая карта».</w:t>
      </w:r>
    </w:p>
    <w:p>
      <w:pPr>
        <w:pStyle w:val="BodyText"/>
      </w:pPr>
      <w:r>
        <w:rPr>
          <w:bCs/>
          <w:b/>
        </w:rPr>
        <w:t xml:space="preserve">О Кадастровой палате по Москве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t xml:space="preserve">_____________________________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http://tsaricino.mos.ru/presscenter/officially/detail/7606439.html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Царицыно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presscenter/officially/detail/76064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presscenter/officially/detail/76064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2025-08-03T09:59:29Z</dcterms:created>
  <dcterms:modified xsi:type="dcterms:W3CDTF">2025-08-03T09:59:29Z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