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0b2104c24722bb6678729873c1a3162b449f8e"/>
    <w:p>
      <w:pPr>
        <w:pStyle w:val="Heading3"/>
      </w:pPr>
      <w:r>
        <w:t xml:space="preserve">Учебный корпус на 400 учеников построят для школы № 1252 в районе Сокол</w:t>
      </w:r>
    </w:p>
    <w:p>
      <w:pPr>
        <w:pStyle w:val="FirstParagraph"/>
      </w:pPr>
      <w:r>
        <w:t xml:space="preserve">21.09.2020</w:t>
      </w:r>
    </w:p>
    <w:p>
      <w:pPr>
        <w:pStyle w:val="BodyText"/>
      </w:pPr>
      <w:r>
        <w:t xml:space="preserve">«</w:t>
      </w:r>
      <w:r>
        <w:rPr>
          <w:bCs/>
          <w:b/>
        </w:rPr>
        <w:t xml:space="preserve">Дополнительный учебный корпус построят для школы № 1252 им. Сервантеса в районе Сокол по адресу Малый Песчаный переулок, дом 4А, строение 1. В данный момент ведутся работы подготовительного периода. Ввод в эксплуатацию учебного заведения планируется в следующем году», - сообщил руководитель Департамента строительства города Москвы Рафик Загрутдинов.</w:t>
      </w:r>
    </w:p>
    <w:p>
      <w:pPr>
        <w:pStyle w:val="BodyText"/>
      </w:pPr>
      <w:r>
        <w:rPr>
          <w:bCs/>
          <w:b/>
        </w:rPr>
        <w:t xml:space="preserve">Архитектурное оформление фасада будет выполнено с применением материалов разной цветовой гаммы.</w:t>
      </w:r>
    </w:p>
    <w:p>
      <w:pPr>
        <w:pStyle w:val="BodyText"/>
      </w:pPr>
      <w:r>
        <w:rPr>
          <w:bCs/>
          <w:b/>
        </w:rPr>
        <w:t xml:space="preserve">Учебное заведение рассчитано на обучение 16 классов: 10 классов основной школы (5-9 класс) и 6 классов старшей школы (10-11 класс). В здании разместятся универсальные учебные кабинеты, учебные кабинеты по естественным наукам, совмещенные с практикумом (физика, химия, биология), кабинет иностранного языка с трансформируемой перегородкой, помещения изучения технологий, библиотека и зона читательских мест, учительские кабинеты, медицинский блок помещений, актовый зал с эстрадой, фото-киностудия, кабинет робототехники, два спортивных зала.</w:t>
      </w:r>
    </w:p>
    <w:p>
      <w:pPr>
        <w:pStyle w:val="BodyText"/>
      </w:pPr>
      <w:r>
        <w:rPr>
          <w:bCs/>
          <w:b/>
        </w:rPr>
        <w:t xml:space="preserve">В школе будет предусмотрено обучение детей с ограниченными возможностями. Связь между этажами будет организована с помощью лифтов, для удобства маломобильных групп появятся пандусы и тактильные указатели. Территория вокруг учебного корпуса будет благоустроена.</w:t>
      </w:r>
    </w:p>
    <w:p>
      <w:pPr>
        <w:pStyle w:val="BodyText"/>
      </w:pPr>
      <w:r>
        <w:rPr>
          <w:bCs/>
          <w:b/>
        </w:rPr>
        <w:t xml:space="preserve">«Как ранее отмечал Мэр Москвы С.С. Собянин, строительство учебных заведений – одна из важнейших социальных программ для Москвы. С каждым годом их строительство становится масштабнее, а сами объекты получают большую площадь и количество образовательных мест. Это связано с возрастающим количеством москвичей, желающих отдать детей в детский сад или школу. Для того, чтобы не было недостатка в пространстве, где дети проводят по несколько часов в день, объекты станут вместительнее. Также в новых учебных заведениях повысится удобство аудиторий, классов, актовых залов», - добавил Рафик Загрутдинов.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http://tsaricino.mos.ru/overhaul/detail/9254432.html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overhaul/detail/925443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overhaul/detail/925443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2025-03-30T03:35:51Z</dcterms:created>
  <dcterms:modified xsi:type="dcterms:W3CDTF">2025-03-30T03:35:51Z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