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c99ac192c7ef824101652cdbba9bf9ca7f6a"/>
    <w:p>
      <w:pPr>
        <w:pStyle w:val="Heading3"/>
      </w:pPr>
      <w:r>
        <w:t xml:space="preserve">До конца года начнется строительство транспортной развязки на пересечении Северного дублера Кутузовского проспекта, Шелепихинской набережной и Третьего транспортного кольца.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Подведомственным Департаменту строительства города Москвы ГКУ «Управление дорожно-мостового строительства» объявлен конкурс с ограниченным участием в электронной форме на выполнение подрядных работ по строительству многоуровневой транспортной развязки на пересечении Северного дублера Кутузовского проспекта, Шелепихинской набережной и Третьего транспортного кольца с необходимой для функционирования улично-дорожной сетью, переустройству инженерных сетей, коммуникаций и железнодорожной инфраструктуры. Работы предстоит выполнить в срок не более 25 месяцев с момента подписания контракта.</w:t>
      </w:r>
    </w:p>
    <w:p>
      <w:pPr>
        <w:pStyle w:val="BodyText"/>
      </w:pPr>
      <w:r>
        <w:t xml:space="preserve">Участок строительства расположен в Пресненском районе вдоль ж/д путей Смоленского направления РЖД от Шелепихинской набережной до Третьего транспортного кольца. Пешеходное движение на проектируемых участках не предусматривается.</w:t>
      </w:r>
    </w:p>
    <w:p>
      <w:pPr>
        <w:pStyle w:val="BodyText"/>
      </w:pPr>
      <w:r>
        <w:t xml:space="preserve">Проектом предусматривается устройство эстакад и подпорных стен, переустройство и прокладка инженерных сетей, благоустройство и озеленение территорий.</w:t>
      </w:r>
    </w:p>
    <w:p>
      <w:pPr>
        <w:pStyle w:val="BodyText"/>
      </w:pPr>
      <w:r>
        <w:t xml:space="preserve">Победителю предстоит построить:</w:t>
      </w:r>
    </w:p>
    <w:p>
      <w:pPr>
        <w:pStyle w:val="BodyText"/>
      </w:pPr>
      <w:r>
        <w:t xml:space="preserve">- левоповоротный съезд с Северного дублера Кутузовского проспекта (СДКП) на 1-й Красногвардейский проспект;</w:t>
      </w:r>
    </w:p>
    <w:p>
      <w:pPr>
        <w:pStyle w:val="BodyText"/>
      </w:pPr>
      <w:r>
        <w:t xml:space="preserve">- правоповоротный съезд с ТТК на СДКП;</w:t>
      </w:r>
    </w:p>
    <w:p>
      <w:pPr>
        <w:pStyle w:val="BodyText"/>
      </w:pPr>
      <w:r>
        <w:t xml:space="preserve">- левоповоротный съезд на СДКП с Шелепихинской набережной;</w:t>
      </w:r>
    </w:p>
    <w:p>
      <w:pPr>
        <w:pStyle w:val="BodyText"/>
      </w:pPr>
      <w:r>
        <w:t xml:space="preserve">- правоповоротный съезд с внешней стороны ТТК на проезд вдоль Ботанического сада и Шелепихинскую набережную;</w:t>
      </w:r>
    </w:p>
    <w:p>
      <w:pPr>
        <w:pStyle w:val="BodyText"/>
      </w:pPr>
      <w:r>
        <w:t xml:space="preserve">- левоповоротный съезд с внутренней стороны ТТК на проезд вдоль Ботанического сада</w:t>
      </w:r>
    </w:p>
    <w:p>
      <w:pPr>
        <w:pStyle w:val="BodyText"/>
      </w:pPr>
      <w:r>
        <w:t xml:space="preserve">- левоповоротный съезд 7 с проезда вдоль Ботанического сада на проектируемый проезд №80</w:t>
      </w:r>
    </w:p>
    <w:p>
      <w:pPr>
        <w:pStyle w:val="BodyText"/>
      </w:pPr>
      <w:r>
        <w:t xml:space="preserve">- эстакаду А – часть съезда на СДКП с Шелепихинской набережной;</w:t>
      </w:r>
    </w:p>
    <w:p>
      <w:pPr>
        <w:pStyle w:val="BodyText"/>
      </w:pPr>
      <w:r>
        <w:t xml:space="preserve">- эстакаду B – съезд с ТТК на СДКП;</w:t>
      </w:r>
    </w:p>
    <w:p>
      <w:pPr>
        <w:pStyle w:val="BodyText"/>
      </w:pPr>
      <w:r>
        <w:t xml:space="preserve">- эстакаду C - съезд с Северного дублера Кутузовского проспекта на 1-й Красногвардейский проспект;</w:t>
      </w:r>
    </w:p>
    <w:p>
      <w:pPr>
        <w:pStyle w:val="BodyText"/>
      </w:pPr>
      <w:r>
        <w:t xml:space="preserve">- эстакаду D - съезд с внешней стороны ТТК на проезд вдоль Ботанического сада и Шелепихинскую набережную.</w:t>
      </w:r>
    </w:p>
    <w:p>
      <w:pPr>
        <w:pStyle w:val="BodyText"/>
      </w:pPr>
      <w:r>
        <w:t xml:space="preserve">Окончание срока подачи заявок намечено на 23 октября, срок подведения итогов – 6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http://tsaricino.mos.ru/overhaul/detail/8392314.html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9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9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2024-05-25T22:41:08Z</dcterms:created>
  <dcterms:modified xsi:type="dcterms:W3CDTF">2024-05-25T22:41:08Z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