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1838a173ad25170b78530fe8126adb499e0148"/>
    <w:p>
      <w:pPr>
        <w:pStyle w:val="Heading3"/>
      </w:pPr>
      <w:r>
        <w:t xml:space="preserve">Департамент труда и социальной защиты населения сообщает:</w:t>
      </w:r>
    </w:p>
    <w:p>
      <w:pPr>
        <w:pStyle w:val="FirstParagraph"/>
      </w:pPr>
      <w:r>
        <w:t xml:space="preserve">07.12.2021</w:t>
      </w:r>
    </w:p>
    <w:p>
      <w:pPr>
        <w:pStyle w:val="BodyText"/>
      </w:pPr>
      <w:r>
        <w:drawing>
          <wp:inline>
            <wp:extent cx="5334000" cy="753324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ДТСиОТ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332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http://tsaricino.mos.ru/occupational/detail/10451052.html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occupational/detail/104510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occupational/detail/104510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2023-09-26T17:50:35Z</dcterms:created>
  <dcterms:modified xsi:type="dcterms:W3CDTF">2023-09-26T17:50:35Z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