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5d6b426a3ff563fc5737bd6c51622db79683e"/>
    <w:p>
      <w:pPr>
        <w:pStyle w:val="Heading3"/>
      </w:pPr>
      <w:r>
        <w:t xml:space="preserve">Начал работу консультативный Call-центр по вопросам заключения энергосервсиных контрактов</w:t>
      </w:r>
    </w:p>
    <w:p>
      <w:pPr>
        <w:pStyle w:val="FirstParagraph"/>
      </w:pPr>
      <w:r>
        <w:t xml:space="preserve">19.09.2017</w:t>
      </w:r>
    </w:p>
    <w:p>
      <w:pPr>
        <w:pStyle w:val="BodyText"/>
      </w:pPr>
      <w:r>
        <w:drawing>
          <wp:inline>
            <wp:extent cx="927100" cy="92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T6NRfYqJ_bigg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исполнения поручения Мэра Москвы С.С. Собянина </w:t>
      </w:r>
    </w:p>
    <w:p>
      <w:pPr>
        <w:pStyle w:val="BodyText"/>
      </w:pPr>
      <w:r>
        <w:t xml:space="preserve">№ 4-19-1004/7 о комплексных проектах по энергосбережению и повышению энергетической эффективности за счет внебюджетных источников в городе Москве, а также в целях обеспечения информационного сопровождения и разъяснения вопросов, возникающих у управляющих компаний и жителей города Москвы при заключении энергосервсиных контрактов, в ГКУ «Энергетика» сформирован </w:t>
      </w:r>
    </w:p>
    <w:p>
      <w:pPr>
        <w:pStyle w:val="BodyText"/>
      </w:pPr>
      <w:r>
        <w:t xml:space="preserve">Центр компетенции и соответствующий Call-центр.</w:t>
      </w:r>
    </w:p>
    <w:p>
      <w:pPr>
        <w:pStyle w:val="BodyText"/>
      </w:pPr>
      <w:r>
        <w:rPr>
          <w:bCs/>
          <w:b/>
        </w:rPr>
        <w:t xml:space="preserve">Контакты Сall-центра: тел.: 8 (495) 694-20-82.</w:t>
      </w:r>
    </w:p>
    <w:p>
      <w:pPr>
        <w:pStyle w:val="BodyText"/>
      </w:pPr>
      <w:r>
        <w:rPr>
          <w:bCs/>
          <w:b/>
        </w:rPr>
        <w:t xml:space="preserve">Режим работы:</w:t>
      </w:r>
    </w:p>
    <w:p>
      <w:pPr>
        <w:pStyle w:val="BodyText"/>
      </w:pPr>
      <w:r>
        <w:rPr>
          <w:bCs/>
          <w:b/>
        </w:rPr>
        <w:t xml:space="preserve">– понедельник - четверг с 8.00 до 17.00;</w:t>
      </w:r>
    </w:p>
    <w:p>
      <w:pPr>
        <w:pStyle w:val="BodyText"/>
      </w:pPr>
      <w:r>
        <w:rPr>
          <w:bCs/>
          <w:b/>
        </w:rPr>
        <w:t xml:space="preserve">– пятница с 8.00 до 15.45;</w:t>
      </w:r>
    </w:p>
    <w:p>
      <w:pPr>
        <w:pStyle w:val="BodyText"/>
      </w:pPr>
      <w:r>
        <w:rPr>
          <w:bCs/>
          <w:b/>
        </w:rPr>
        <w:t xml:space="preserve">– суббота, воскресенье – выходные дни.</w:t>
      </w:r>
    </w:p>
    <w:p>
      <w:pPr>
        <w:pStyle w:val="BodyText"/>
      </w:pPr>
      <w:r>
        <w:t xml:space="preserve">По всем интересующим вопросам можно обращаться по телефону </w:t>
      </w:r>
    </w:p>
    <w:p>
      <w:pPr>
        <w:pStyle w:val="BodyText"/>
      </w:pPr>
      <w:r>
        <w:t xml:space="preserve">Call-центра.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http://tsaricino.mos.ru/housing-and-utilities-landscaping/energy-saving/detail/6867349.html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housing-and-utilities-landscaping/energy-saving/detail/6867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housing-and-utilities-landscaping/energy-saving/detail/6867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2025-06-01T21:00:45Z</dcterms:created>
  <dcterms:modified xsi:type="dcterms:W3CDTF">2025-06-01T21:00:45Z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