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лезные-ссылки-для-предпринимателей"/>
    <w:p>
      <w:pPr>
        <w:pStyle w:val="Heading3"/>
      </w:pPr>
      <w:r>
        <w:t xml:space="preserve">Полезные ссылки для предпринимателей</w:t>
      </w:r>
    </w:p>
    <w:p>
      <w:pPr>
        <w:pStyle w:val="FirstParagraph"/>
      </w:pPr>
      <w:r>
        <w:t xml:space="preserve">15.11.2022</w:t>
      </w:r>
    </w:p>
    <w:p>
      <w:pPr>
        <w:pStyle w:val="BodyText"/>
      </w:pPr>
      <w:r>
        <w:t xml:space="preserve">Указом Президента Российской Федерации от 21 июля 2020 г. № 474</w:t>
      </w:r>
      <w:r>
        <w:br/>
      </w:r>
      <w:r>
        <w:t xml:space="preserve">«О национальных целях развития Российской Федерации на период до 2030 года» утвержден национальный проект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В целях оказания информационной поддержки Министерством экономического развития РФ создан портал https://мойбизнес.рф/, на котором размещена информация о действующих мерах поддержки малого и среднего предпринимательства.</w:t>
      </w:r>
    </w:p>
    <w:p>
      <w:pPr>
        <w:pStyle w:val="BodyText"/>
      </w:pPr>
      <w:r>
        <w:t xml:space="preserve">Кроме того, в рамках Национального проекта «Малое и среднее предпринимательство и поддержка индивидуальной предпринимательской инициативы» создана единая цифровая экосистема – Цифровая платформа МСП (https://мсп.рф/), содержащая комплексную актуальную информацию обо всех мерах и институтах поддержки субъектов МСП и позволяющая предпринимателю в режиме онлайн выбирать и получать дистанционно требующиеся ему меры поддержки.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http://tsaricino.mos.ru/economics-and-consumer-ryno/subektam-malogo-i-srednego-predprinimatelstva/konsultatsionnaya-podderzhka/detail/11225009.html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1225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economics-and-consumer-ryno/subektam-malogo-i-srednego-predprinimatelstva/konsultatsionnaya-podderzhka/detail/11225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2025-02-22T20:19:11Z</dcterms:created>
  <dcterms:modified xsi:type="dcterms:W3CDTF">2025-02-22T20:19:11Z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