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7b9f88ac23c95be81dc485cd780a43ed98f3e6"/>
    <w:p>
      <w:pPr>
        <w:pStyle w:val="Heading3"/>
      </w:pPr>
      <w:r>
        <w:t xml:space="preserve">Московским предпринимателям расскажут об изменениях в налоговом законодательстве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Участники вебинара проанализируют нововведения в упрощенной системе налогообложения и льготные ставки НДС, а также узнают, как подготовиться к изменениям.</w:t>
      </w:r>
    </w:p>
    <w:p>
      <w:pPr>
        <w:pStyle w:val="BodyText"/>
      </w:pPr>
      <w:r>
        <w:t xml:space="preserve">12 сентября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проведет вебинар «Налоговая реформа с 2025 года». Он поможет бизнесменам и тем, кто только хочет открыть свое дело, разобраться в изменениях в налоговом законодательстве, которые вступят в силу с января 2025 года.</w:t>
      </w:r>
    </w:p>
    <w:p>
      <w:pPr>
        <w:pStyle w:val="BodyText"/>
      </w:pPr>
      <w:r>
        <w:t xml:space="preserve">Участники познакомятся с преобразованиями в Налоговом кодексе Российской Федерации, проанализируют нововведения в упрощенной системе налогообложения (УСН) и льготные ставки НДС при ее использовании, обсудят новые обязанности индивидуальных предпринимателей и юридических лиц, применяющих УСН, а также узнают, как подготовиться к изменениям. Спикером выступит налоговый консультант и бухгалтер.</w:t>
      </w:r>
    </w:p>
    <w:p>
      <w:pPr>
        <w:pStyle w:val="BodyText"/>
      </w:pPr>
      <w:r>
        <w:t xml:space="preserve">Вебинар пройдет с 15:00 до 16:30. Участие бесплатное, необходима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 </w:t>
      </w:r>
      <w:r>
        <w:t xml:space="preserve">на портале МБМ.</w:t>
      </w:r>
    </w:p>
    <w:p>
      <w:pPr>
        <w:pStyle w:val="BodyText"/>
      </w:pPr>
      <w:r>
        <w:t xml:space="preserve">Кроме этого, на портале mbm.mos.ru предприниматели могут найти более 35 онлайн-сервисов. Один из них —</w:t>
      </w:r>
      <w:r>
        <w:t xml:space="preserve"> </w:t>
      </w:r>
      <w:hyperlink r:id="rId22">
        <w:r>
          <w:rPr>
            <w:rStyle w:val="Hyperlink"/>
          </w:rPr>
          <w:t xml:space="preserve">«Подбор режима налогообложения»</w:t>
        </w:r>
      </w:hyperlink>
      <w:r>
        <w:t xml:space="preserve"> </w:t>
      </w:r>
      <w:r>
        <w:t xml:space="preserve">— упрощает выбор режима налогообложения, другой —</w:t>
      </w:r>
      <w:r>
        <w:t xml:space="preserve"> </w:t>
      </w:r>
      <w:hyperlink r:id="rId23">
        <w:r>
          <w:rPr>
            <w:rStyle w:val="Hyperlink"/>
          </w:rPr>
          <w:t xml:space="preserve">«Подготовка налоговой декларации по УСН»</w:t>
        </w:r>
      </w:hyperlink>
      <w:r>
        <w:t xml:space="preserve"> </w:t>
      </w:r>
      <w:r>
        <w:t xml:space="preserve">— позволяет быстро подготовить налоговую декларацию.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мероприятия — форумы, семинары, тренинги и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в столице можно на портале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а также по телефону: +7 495 225⁠-14⁠-14.</w:t>
      </w:r>
    </w:p>
    <w:p>
      <w:pPr>
        <w:pStyle w:val="BodyText"/>
      </w:pPr>
      <w:r>
        <w:t xml:space="preserve">Вебинары и деловые мероприятия организуют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столице, можно узнать</w:t>
      </w:r>
      <w:r>
        <w:t xml:space="preserve"> </w:t>
      </w:r>
      <w:hyperlink r:id="rId24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http://tsaricino.mos.ru/economics-and-consumer-ryno/detail/12559898.html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economics-and-consumer-ryno/detail/1255989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nalogovaya-reforma-s-2025-goda_9540108" TargetMode="External" /><Relationship Type="http://schemas.openxmlformats.org/officeDocument/2006/relationships/hyperlink" Id="rId23" Target="https://mbm.mos.ru/services/podgotovka-nalogovoj-deklaracii-po-usn" TargetMode="External" /><Relationship Type="http://schemas.openxmlformats.org/officeDocument/2006/relationships/hyperlink" Id="rId22" Target="https://mbm.mos.ru/services/taxation" TargetMode="External" /><Relationship Type="http://schemas.openxmlformats.org/officeDocument/2006/relationships/hyperlink" Id="rId24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economics-and-consumer-ryno/detail/12559898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ebinar-nalogovaya-reforma-s-2025-goda_9540108" TargetMode="External" /><Relationship Type="http://schemas.openxmlformats.org/officeDocument/2006/relationships/hyperlink" Id="rId23" Target="https://mbm.mos.ru/services/podgotovka-nalogovoj-deklaracii-po-usn" TargetMode="External" /><Relationship Type="http://schemas.openxmlformats.org/officeDocument/2006/relationships/hyperlink" Id="rId22" Target="https://mbm.mos.ru/services/taxation" TargetMode="External" /><Relationship Type="http://schemas.openxmlformats.org/officeDocument/2006/relationships/hyperlink" Id="rId24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2025-03-30T20:10:28Z</dcterms:created>
  <dcterms:modified xsi:type="dcterms:W3CDTF">2025-03-30T20:10:28Z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