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c14b3439b946627f369eb66b88d420150b79ff"/>
    <w:p>
      <w:pPr>
        <w:pStyle w:val="Heading3"/>
      </w:pPr>
      <w:r>
        <w:t xml:space="preserve">Владельцу бытовки и ограждения по адресу: ул. Бехтерева, вл.25-27 (в технической зоне ЛЭП 110)</w:t>
      </w:r>
    </w:p>
    <w:p>
      <w:pPr>
        <w:pStyle w:val="FirstParagraph"/>
      </w:pPr>
      <w:r>
        <w:t xml:space="preserve">31.08.2015</w:t>
      </w:r>
    </w:p>
    <w:p>
      <w:pPr>
        <w:pStyle w:val="BodyText"/>
      </w:pPr>
      <w:r>
        <w:rPr>
          <w:bCs/>
          <w:b/>
        </w:rPr>
        <w:t xml:space="preserve">УВЕДОМЛЕНИЕ!</w:t>
      </w:r>
    </w:p>
    <w:p>
      <w:pPr>
        <w:pStyle w:val="BodyText"/>
      </w:pPr>
      <w:r>
        <w:t xml:space="preserve">    В соответствии с п.2 протокола заседания окружной комиссии по пресечению самовольного строительства на территории Южного административного округа города Москвы № 7 от 05.06.2015. Ваши бытовка и ограждение признаны объектами самовольного строительства и подлежат выводу в порядке, установленном Постановлением Правительства Москвы от 02.11.2012 № 614-ПП «Об утверждении Положения о взаимодействии органов исполнительной власти города Москвы при организации работы по освобождению земельных участков от незаконно размещенных на них объектов, не являющихся объектами капитального строительства, в том числе осуществлению демонтажа и (или) перемещения таких объектов»</w:t>
      </w:r>
      <w:r>
        <w:t xml:space="preserve"> </w:t>
      </w:r>
      <w:r>
        <w:rPr>
          <w:u w:val="single"/>
          <w:bCs/>
          <w:b/>
        </w:rPr>
        <w:t xml:space="preserve">без решения суда</w:t>
      </w:r>
      <w:r>
        <w:rPr>
          <w:u w:val="single"/>
        </w:rPr>
        <w:t xml:space="preserve">.</w:t>
      </w:r>
    </w:p>
    <w:p>
      <w:pPr>
        <w:pStyle w:val="BodyText"/>
      </w:pPr>
      <w:r>
        <w:rPr>
          <w:u w:val="single"/>
          <w:bCs/>
          <w:b/>
        </w:rPr>
        <w:t xml:space="preserve">Просим Вас самостоятельно демонтировать бытовку и ограждение до 02.09.2015.</w:t>
      </w:r>
    </w:p>
    <w:p>
      <w:pPr>
        <w:pStyle w:val="BodyText"/>
      </w:pPr>
      <w:r>
        <w:rPr>
          <w:u w:val="single"/>
          <w:bCs/>
          <w:b/>
        </w:rPr>
        <w:t xml:space="preserve">В противном случае объекты будут демонтированы в установленном порядке, а возврат имущества, находившегося внутри, будет осуществляться только с письменного разрешения префектуры ЮАО, при предъявлении правоустанавливающих документов.</w:t>
      </w:r>
    </w:p>
    <w:p>
      <w:pPr>
        <w:pStyle w:val="BodyText"/>
      </w:pPr>
      <w:r>
        <w:t xml:space="preserve">Управа района Царицыно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http://tsaricino.mos.ru/dismantling-illegally-placed-objects/detail/2114936.html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saricino.mos.ru" TargetMode="External" /><Relationship Type="http://schemas.openxmlformats.org/officeDocument/2006/relationships/hyperlink" Id="rId20" Target="http://tsaricino.mos.ru/dismantling-illegally-placed-objects/detail/21149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saricino.mos.ru" TargetMode="External" /><Relationship Type="http://schemas.openxmlformats.org/officeDocument/2006/relationships/hyperlink" Id="rId20" Target="http://tsaricino.mos.ru/dismantling-illegally-placed-objects/detail/21149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2025-02-28T01:03:00Z</dcterms:created>
  <dcterms:modified xsi:type="dcterms:W3CDTF">2025-02-28T01:03:00Z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