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006db03c887df5cf808b627fac9900b4b2174d"/>
    <w:p>
      <w:pPr>
        <w:pStyle w:val="Heading3"/>
      </w:pPr>
      <w:r>
        <w:t xml:space="preserve">На портале «Активный гражданин» жители района Царицыно определили место проведения субботника</w:t>
      </w:r>
    </w:p>
    <w:p>
      <w:pPr>
        <w:pStyle w:val="FirstParagraph"/>
      </w:pPr>
      <w:r>
        <w:t xml:space="preserve">05.04.2016</w:t>
      </w:r>
    </w:p>
    <w:p>
      <w:pPr>
        <w:pStyle w:val="BodyText"/>
      </w:pPr>
      <w:r>
        <w:drawing>
          <wp:inline>
            <wp:extent cx="5334000" cy="352710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upload/medialibrary/9f1/r4ts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27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Жители района Царицыно приняли участие в опросе на портале «Активный гражданин». В рамках референдума они определили место проведения массовой уборки в рамках общегородского субботника.</w:t>
      </w:r>
    </w:p>
    <w:p>
      <w:pPr>
        <w:pStyle w:val="BodyText"/>
      </w:pPr>
      <w:r>
        <w:t xml:space="preserve">Так, 57,93% голосов было отдано за вариант «Парк «Сосенки» (пересечение Кавказского бульвара с Пролетарским проспектом).</w:t>
      </w:r>
    </w:p>
    <w:p>
      <w:pPr>
        <w:pStyle w:val="BodyText"/>
      </w:pPr>
      <w:r>
        <w:t xml:space="preserve">На втором месте в рейтинге оказался народный парк у кинотеатра «Эльбрус» — за него проголосовали более 300 человек, или 17,75%. В качестве варианта позиционировался также народный парк имени Надежды Рушевой (улица Ереванская, дом 23), однако за него проголосовало меньшинство — только 9,29%.</w:t>
      </w:r>
    </w:p>
    <w:p>
      <w:pPr>
        <w:pStyle w:val="BodyText"/>
      </w:pPr>
      <w:r>
        <w:t xml:space="preserve">Напомним, что 16 и 23 апреля по всей столице пройдут традиционные массовые субботники. В эти дни в каждом районе будут организованы пункты выдачи необходимого инвентаря.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http://tsaricino.mos.ru/active-citizen/detail/2711723.html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7117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7117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2023-09-26T19:29:24Z</dcterms:created>
  <dcterms:modified xsi:type="dcterms:W3CDTF">2023-09-26T19:29:24Z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