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f54c8b3678151df640bd0370c9e0428d94309a"/>
    <w:p>
      <w:pPr>
        <w:pStyle w:val="Heading3"/>
      </w:pPr>
      <w:r>
        <w:t xml:space="preserve">Новые пользователи портала «Активный гражданин» смогут попасть на Кубок Федерации по теннису</w:t>
      </w:r>
    </w:p>
    <w:p>
      <w:pPr>
        <w:pStyle w:val="FirstParagraph"/>
      </w:pPr>
      <w:r>
        <w:t xml:space="preserve">23.03.2016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3f0/g1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стартует новая акция – пользователи смогут поддержать российскую команду в матчах Кубка Федерации по теннису. Об этом сообщает пресс-служба проекта.</w:t>
      </w:r>
    </w:p>
    <w:p>
      <w:pPr>
        <w:pStyle w:val="BodyText"/>
      </w:pPr>
      <w:r>
        <w:t xml:space="preserve">Соревнования пройдут 16 и 17 апреля на кортах малой спортивной арены «Лужников». Российские спортсменки сразятся с теннисистками из Белоруссии. Тысячу билетов на турнир разыграют среди пользователей, которые присоединились к проекту после 1 января 2016 года и ещё не успели накопить достаточно баллов для заказа поощрений. Чтобы войти в число претендентов на победу, им необходимо оценить в «Активном гражданине» одну из городских новинок и активировать промокод FEDCUP.</w:t>
      </w:r>
    </w:p>
    <w:p>
      <w:pPr>
        <w:pStyle w:val="BodyText"/>
      </w:pPr>
      <w:r>
        <w:t xml:space="preserve">Акция продлится до 23 часов 59 минут 28 марта, а список победителей появится на сайте проекта после 31 марта. Остальные «активные граждане» смогут попасть на кубок, обменяв баллы на приглашения в «Магазине поощрений».</w:t>
      </w:r>
    </w:p>
    <w:p>
      <w:pPr>
        <w:pStyle w:val="BodyText"/>
      </w:pPr>
      <w:r>
        <w:rPr>
          <w:iCs/>
          <w:i/>
        </w:rPr>
        <w:t xml:space="preserve">Фото: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Агентство городских новостей 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http://tsaricino.mos.ru/active-citizen/detail/2639670.html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639670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active-citizen/detail/2639670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2024-03-09T18:10:49Z</dcterms:created>
  <dcterms:modified xsi:type="dcterms:W3CDTF">2024-03-09T18:10:49Z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