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1ce387ef53672a5af91ebbb6a6cf2e59cc1c3"/>
    <w:p>
      <w:pPr>
        <w:pStyle w:val="Heading3"/>
      </w:pPr>
      <w:r>
        <w:t xml:space="preserve">Нормативные правовые и иные акты в сфере противодействия коррупции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Об утверждении Плана противодействия коррупции в городе Москве на 2018-2020 годы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http://tsaricino.mos.ru/about/about-the-district/normative-legal-and-other-acts-in-the-sphere-of-counteraction-of-corruption/detail/9736264.html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2023-09-26T16:32:50Z</dcterms:created>
  <dcterms:modified xsi:type="dcterms:W3CDTF">2023-09-26T16:32:50Z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