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e3970c913c54ca7e189503200b21a4ca4e789ae"/>
    <w:p>
      <w:pPr>
        <w:pStyle w:val="Heading3"/>
      </w:pPr>
      <w:r>
        <w:t xml:space="preserve">Об утверждении перечня должностей государственной гражданской службы города Москвы, при назначении на которые граждане и при замещении которых обязаны представлять сведения о доходах, об имуществе и обязательствах имущественного характера</w:t>
      </w:r>
    </w:p>
    <w:p>
      <w:pPr>
        <w:pStyle w:val="FirstParagraph"/>
      </w:pPr>
      <w:r>
        <w:t xml:space="preserve">20.03.2023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http://tsaricino.mos.ru/about/about-the-district/methodical-materials/detail/11476112.html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Царицыно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tsaricino.mos.ru" TargetMode="External" /><Relationship Type="http://schemas.openxmlformats.org/officeDocument/2006/relationships/hyperlink" Id="rId20" Target="http://tsaricino.mos.ru/about/about-the-district/methodical-materials/detail/1147611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tsaricino.mos.ru" TargetMode="External" /><Relationship Type="http://schemas.openxmlformats.org/officeDocument/2006/relationships/hyperlink" Id="rId20" Target="http://tsaricino.mos.ru/about/about-the-district/methodical-materials/detail/1147611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2025-01-01T15:53:49Z</dcterms:created>
  <dcterms:modified xsi:type="dcterms:W3CDTF">2025-01-01T15:53:49Z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